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AD0" w:rsidRPr="004343F3" w:rsidRDefault="00463AD0" w:rsidP="004343F3">
      <w:pPr>
        <w:spacing w:line="440" w:lineRule="exact"/>
        <w:ind w:firstLineChars="196" w:firstLine="708"/>
        <w:jc w:val="center"/>
        <w:rPr>
          <w:rFonts w:ascii="仿宋" w:eastAsia="仿宋" w:hAnsi="仿宋"/>
          <w:b/>
          <w:sz w:val="36"/>
          <w:szCs w:val="36"/>
        </w:rPr>
      </w:pPr>
      <w:r w:rsidRPr="004343F3">
        <w:rPr>
          <w:rFonts w:ascii="仿宋" w:eastAsia="仿宋" w:hAnsi="仿宋" w:hint="eastAsia"/>
          <w:b/>
          <w:sz w:val="36"/>
          <w:szCs w:val="36"/>
        </w:rPr>
        <w:t>河北北方学院</w:t>
      </w:r>
    </w:p>
    <w:p w:rsidR="004343F3" w:rsidRDefault="00463AD0" w:rsidP="004343F3">
      <w:pPr>
        <w:spacing w:line="440" w:lineRule="exact"/>
        <w:ind w:firstLineChars="196" w:firstLine="708"/>
        <w:jc w:val="center"/>
        <w:rPr>
          <w:rFonts w:ascii="仿宋" w:eastAsia="仿宋" w:hAnsi="仿宋"/>
          <w:b/>
          <w:sz w:val="10"/>
          <w:szCs w:val="10"/>
        </w:rPr>
      </w:pPr>
      <w:r w:rsidRPr="004343F3">
        <w:rPr>
          <w:rFonts w:ascii="仿宋" w:eastAsia="仿宋" w:hAnsi="仿宋" w:hint="eastAsia"/>
          <w:b/>
          <w:sz w:val="36"/>
          <w:szCs w:val="36"/>
        </w:rPr>
        <w:t>药学系201</w:t>
      </w:r>
      <w:r w:rsidRPr="004343F3">
        <w:rPr>
          <w:rFonts w:ascii="仿宋" w:eastAsia="仿宋" w:hAnsi="仿宋"/>
          <w:b/>
          <w:sz w:val="36"/>
          <w:szCs w:val="36"/>
        </w:rPr>
        <w:t>8</w:t>
      </w:r>
      <w:r w:rsidRPr="004343F3">
        <w:rPr>
          <w:rFonts w:ascii="仿宋" w:eastAsia="仿宋" w:hAnsi="仿宋" w:hint="eastAsia"/>
          <w:b/>
          <w:sz w:val="36"/>
          <w:szCs w:val="36"/>
        </w:rPr>
        <w:t>年行政工作总结</w:t>
      </w:r>
    </w:p>
    <w:p w:rsidR="004343F3" w:rsidRPr="004343F3" w:rsidRDefault="004343F3" w:rsidP="004343F3">
      <w:pPr>
        <w:spacing w:line="440" w:lineRule="exact"/>
        <w:ind w:firstLineChars="196" w:firstLine="197"/>
        <w:jc w:val="center"/>
        <w:rPr>
          <w:rFonts w:ascii="仿宋" w:eastAsia="仿宋" w:hAnsi="仿宋" w:hint="eastAsia"/>
          <w:b/>
          <w:sz w:val="10"/>
          <w:szCs w:val="10"/>
        </w:rPr>
      </w:pPr>
      <w:bookmarkStart w:id="0" w:name="_GoBack"/>
      <w:bookmarkEnd w:id="0"/>
    </w:p>
    <w:p w:rsidR="00415C1D" w:rsidRPr="004343F3" w:rsidRDefault="00DB6145" w:rsidP="004343F3">
      <w:pPr>
        <w:spacing w:line="440" w:lineRule="exact"/>
        <w:ind w:firstLineChars="196" w:firstLine="549"/>
        <w:jc w:val="left"/>
        <w:rPr>
          <w:rFonts w:ascii="仿宋" w:eastAsia="仿宋" w:hAnsi="仿宋"/>
          <w:sz w:val="28"/>
          <w:szCs w:val="28"/>
        </w:rPr>
      </w:pPr>
      <w:r w:rsidRPr="004343F3">
        <w:rPr>
          <w:rFonts w:ascii="仿宋" w:eastAsia="仿宋" w:hAnsi="仿宋" w:hint="eastAsia"/>
          <w:sz w:val="28"/>
          <w:szCs w:val="28"/>
        </w:rPr>
        <w:t>2018年药学系在学校党委的领导下，不断加强内涵建设，进一步开拓思路，与时俱进，坚持务实作风，努力办实事、创实效，以饱满的热情和求实的态度，全力以赴地完成各项工作, 并重点落实本科专业审核评估、临床医学专业认证的准备工作，药学一级学科硕士授权点评估、</w:t>
      </w:r>
      <w:r w:rsidR="00AE62A0" w:rsidRPr="004343F3">
        <w:rPr>
          <w:rFonts w:ascii="仿宋" w:eastAsia="仿宋" w:hAnsi="仿宋" w:hint="eastAsia"/>
          <w:sz w:val="28"/>
          <w:szCs w:val="28"/>
        </w:rPr>
        <w:t>各项教学规章制度（特别是本科人才培养方案、主干课程的教学大纲、集中实践环节的教学大纲、实习大纲及实习手册）的修订完善、</w:t>
      </w:r>
      <w:r w:rsidRPr="004343F3">
        <w:rPr>
          <w:rFonts w:ascii="仿宋" w:eastAsia="仿宋" w:hAnsi="仿宋" w:hint="eastAsia"/>
          <w:sz w:val="28"/>
          <w:szCs w:val="28"/>
        </w:rPr>
        <w:t>临床药学专业新增学士学位授权专业的申报等各项工作，全面推进药学系的整体发展。</w:t>
      </w:r>
      <w:r w:rsidR="00AE62A0" w:rsidRPr="004343F3">
        <w:rPr>
          <w:rFonts w:ascii="仿宋" w:eastAsia="仿宋" w:hAnsi="仿宋"/>
          <w:sz w:val="28"/>
          <w:szCs w:val="28"/>
        </w:rPr>
        <w:t xml:space="preserve"> </w:t>
      </w:r>
    </w:p>
    <w:p w:rsidR="00120722" w:rsidRPr="004343F3" w:rsidRDefault="00E20F5A" w:rsidP="004343F3">
      <w:pPr>
        <w:spacing w:line="440" w:lineRule="exact"/>
        <w:ind w:firstLineChars="200" w:firstLine="562"/>
        <w:jc w:val="left"/>
        <w:rPr>
          <w:rFonts w:ascii="仿宋" w:eastAsia="仿宋" w:hAnsi="仿宋" w:cs="仿宋_GB2312"/>
          <w:sz w:val="28"/>
          <w:szCs w:val="28"/>
        </w:rPr>
      </w:pPr>
      <w:r w:rsidRPr="004343F3">
        <w:rPr>
          <w:rFonts w:ascii="仿宋" w:eastAsia="仿宋" w:hAnsi="仿宋" w:hint="eastAsia"/>
          <w:b/>
          <w:sz w:val="28"/>
          <w:szCs w:val="28"/>
        </w:rPr>
        <w:t>一、</w:t>
      </w:r>
      <w:r w:rsidR="00BB208F" w:rsidRPr="004343F3">
        <w:rPr>
          <w:rFonts w:ascii="仿宋" w:eastAsia="仿宋" w:hAnsi="仿宋" w:hint="eastAsia"/>
          <w:b/>
          <w:sz w:val="28"/>
          <w:szCs w:val="28"/>
        </w:rPr>
        <w:t>以审核评估工作为契机</w:t>
      </w:r>
      <w:r w:rsidR="00120722" w:rsidRPr="004343F3">
        <w:rPr>
          <w:rFonts w:ascii="仿宋" w:eastAsia="仿宋" w:hAnsi="仿宋" w:hint="eastAsia"/>
          <w:b/>
          <w:sz w:val="28"/>
          <w:szCs w:val="28"/>
        </w:rPr>
        <w:t xml:space="preserve">，提高教学质量 </w:t>
      </w:r>
    </w:p>
    <w:p w:rsidR="00340EE4" w:rsidRPr="004343F3" w:rsidRDefault="00BB208F"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本年度继续围绕本科审核评估工作，</w:t>
      </w:r>
      <w:r w:rsidR="00120722" w:rsidRPr="004343F3">
        <w:rPr>
          <w:rFonts w:ascii="仿宋" w:eastAsia="仿宋" w:hAnsi="仿宋" w:hint="eastAsia"/>
          <w:sz w:val="28"/>
          <w:szCs w:val="28"/>
        </w:rPr>
        <w:t>坚持以教学工作为中心，科研促进教学为助力，加强教学常规管理，深化课堂教学改革，切实提高教学质量，加强专业建设。积极推进教学方法的改革，通过学生参与课题研究、开展科技活动、社会实践等途径切实提高学生实际动手能力，培养学生的创新能力和创业精神，并由此推进教学队伍建设，同时开展教学内容和教学手段的改革。</w:t>
      </w:r>
      <w:r w:rsidR="00E36DFA" w:rsidRPr="004343F3">
        <w:rPr>
          <w:rFonts w:ascii="仿宋" w:eastAsia="仿宋" w:hAnsi="仿宋" w:hint="eastAsia"/>
          <w:sz w:val="28"/>
          <w:szCs w:val="28"/>
        </w:rPr>
        <w:t>一是经过动员部署和自查自评阶段，各部门和各教学单位必须按照审核评估的标准要求，完成制度建设、形成切实可行的整改方案；二是经过</w:t>
      </w:r>
      <w:proofErr w:type="gramStart"/>
      <w:r w:rsidR="00E36DFA" w:rsidRPr="004343F3">
        <w:rPr>
          <w:rFonts w:ascii="仿宋" w:eastAsia="仿宋" w:hAnsi="仿宋" w:hint="eastAsia"/>
          <w:sz w:val="28"/>
          <w:szCs w:val="28"/>
        </w:rPr>
        <w:t>整改自</w:t>
      </w:r>
      <w:proofErr w:type="gramEnd"/>
      <w:r w:rsidR="00E36DFA" w:rsidRPr="004343F3">
        <w:rPr>
          <w:rFonts w:ascii="仿宋" w:eastAsia="仿宋" w:hAnsi="仿宋" w:hint="eastAsia"/>
          <w:sz w:val="28"/>
          <w:szCs w:val="28"/>
        </w:rPr>
        <w:t>建阶段，</w:t>
      </w:r>
      <w:r w:rsidR="00463AD0" w:rsidRPr="004343F3">
        <w:rPr>
          <w:rFonts w:ascii="仿宋" w:eastAsia="仿宋" w:hAnsi="仿宋" w:hint="eastAsia"/>
          <w:sz w:val="28"/>
          <w:szCs w:val="28"/>
        </w:rPr>
        <w:t>完成了</w:t>
      </w:r>
      <w:r w:rsidR="00E36DFA" w:rsidRPr="004343F3">
        <w:rPr>
          <w:rFonts w:ascii="仿宋" w:eastAsia="仿宋" w:hAnsi="仿宋" w:hint="eastAsia"/>
          <w:sz w:val="28"/>
          <w:szCs w:val="28"/>
        </w:rPr>
        <w:t>审核评估所需自评报告、</w:t>
      </w:r>
      <w:r w:rsidR="00463AD0" w:rsidRPr="004343F3">
        <w:rPr>
          <w:rFonts w:ascii="仿宋" w:eastAsia="仿宋" w:hAnsi="仿宋" w:hint="eastAsia"/>
          <w:sz w:val="28"/>
          <w:szCs w:val="28"/>
        </w:rPr>
        <w:t>本科教学质量</w:t>
      </w:r>
      <w:r w:rsidR="00E36DFA" w:rsidRPr="004343F3">
        <w:rPr>
          <w:rFonts w:ascii="仿宋" w:eastAsia="仿宋" w:hAnsi="仿宋" w:hint="eastAsia"/>
          <w:sz w:val="28"/>
          <w:szCs w:val="28"/>
        </w:rPr>
        <w:t>报告和</w:t>
      </w:r>
      <w:r w:rsidR="00B03E6E" w:rsidRPr="004343F3">
        <w:rPr>
          <w:rFonts w:ascii="仿宋" w:eastAsia="仿宋" w:hAnsi="仿宋" w:hint="eastAsia"/>
          <w:sz w:val="28"/>
          <w:szCs w:val="28"/>
        </w:rPr>
        <w:t>教学状态数据分析报告</w:t>
      </w:r>
      <w:r w:rsidR="00E36DFA" w:rsidRPr="004343F3">
        <w:rPr>
          <w:rFonts w:ascii="仿宋" w:eastAsia="仿宋" w:hAnsi="仿宋" w:hint="eastAsia"/>
          <w:sz w:val="28"/>
          <w:szCs w:val="28"/>
        </w:rPr>
        <w:t>相应的评估支撑材料；三是预评迎评阶段和校内模拟评估，并在此基础上全面完善提高，最终完成自评报告、教学基本状态数据分析报告，完善教学档案、支撑材料</w:t>
      </w:r>
      <w:r w:rsidR="00853F49" w:rsidRPr="004343F3">
        <w:rPr>
          <w:rFonts w:ascii="仿宋" w:eastAsia="仿宋" w:hAnsi="仿宋" w:hint="eastAsia"/>
          <w:sz w:val="28"/>
          <w:szCs w:val="28"/>
        </w:rPr>
        <w:t>，完成</w:t>
      </w:r>
      <w:r w:rsidR="00E36DFA" w:rsidRPr="004343F3">
        <w:rPr>
          <w:rFonts w:ascii="仿宋" w:eastAsia="仿宋" w:hAnsi="仿宋" w:hint="eastAsia"/>
          <w:sz w:val="28"/>
          <w:szCs w:val="28"/>
        </w:rPr>
        <w:t>教育部专家进校评估。</w:t>
      </w:r>
      <w:r w:rsidR="00853F49" w:rsidRPr="004343F3">
        <w:rPr>
          <w:rFonts w:ascii="仿宋" w:eastAsia="仿宋" w:hAnsi="仿宋" w:hint="eastAsia"/>
          <w:sz w:val="28"/>
          <w:szCs w:val="28"/>
        </w:rPr>
        <w:t>具体工作如下：</w:t>
      </w:r>
    </w:p>
    <w:p w:rsidR="00BB208F" w:rsidRPr="004343F3" w:rsidRDefault="00BB208F" w:rsidP="004343F3">
      <w:pPr>
        <w:spacing w:line="440" w:lineRule="exact"/>
        <w:ind w:firstLineChars="200" w:firstLine="560"/>
        <w:jc w:val="left"/>
        <w:rPr>
          <w:rFonts w:ascii="仿宋" w:eastAsia="仿宋" w:hAnsi="仿宋"/>
          <w:sz w:val="28"/>
          <w:szCs w:val="28"/>
        </w:rPr>
      </w:pPr>
      <w:r w:rsidRPr="004343F3">
        <w:rPr>
          <w:rFonts w:ascii="仿宋" w:eastAsia="仿宋" w:hAnsi="仿宋"/>
          <w:sz w:val="28"/>
          <w:szCs w:val="28"/>
        </w:rPr>
        <w:t>1</w:t>
      </w:r>
      <w:r w:rsidRPr="004343F3">
        <w:rPr>
          <w:rFonts w:ascii="仿宋" w:eastAsia="仿宋" w:hAnsi="仿宋" w:hint="eastAsia"/>
          <w:sz w:val="28"/>
          <w:szCs w:val="28"/>
        </w:rPr>
        <w:t>、完成2017版本</w:t>
      </w:r>
      <w:proofErr w:type="gramStart"/>
      <w:r w:rsidRPr="004343F3">
        <w:rPr>
          <w:rFonts w:ascii="仿宋" w:eastAsia="仿宋" w:hAnsi="仿宋" w:hint="eastAsia"/>
          <w:sz w:val="28"/>
          <w:szCs w:val="28"/>
        </w:rPr>
        <w:t>科人才</w:t>
      </w:r>
      <w:proofErr w:type="gramEnd"/>
      <w:r w:rsidRPr="004343F3">
        <w:rPr>
          <w:rFonts w:ascii="仿宋" w:eastAsia="仿宋" w:hAnsi="仿宋" w:hint="eastAsia"/>
          <w:sz w:val="28"/>
          <w:szCs w:val="28"/>
        </w:rPr>
        <w:t>培养方案修订工作</w:t>
      </w:r>
    </w:p>
    <w:p w:rsidR="00E36DFA" w:rsidRPr="004343F3" w:rsidRDefault="00BB208F"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作为本科人才培养的纲领性文件，药学</w:t>
      </w:r>
      <w:proofErr w:type="gramStart"/>
      <w:r w:rsidRPr="004343F3">
        <w:rPr>
          <w:rFonts w:ascii="仿宋" w:eastAsia="仿宋" w:hAnsi="仿宋" w:hint="eastAsia"/>
          <w:sz w:val="28"/>
          <w:szCs w:val="28"/>
        </w:rPr>
        <w:t>系高度</w:t>
      </w:r>
      <w:proofErr w:type="gramEnd"/>
      <w:r w:rsidRPr="004343F3">
        <w:rPr>
          <w:rFonts w:ascii="仿宋" w:eastAsia="仿宋" w:hAnsi="仿宋" w:hint="eastAsia"/>
          <w:sz w:val="28"/>
          <w:szCs w:val="28"/>
        </w:rPr>
        <w:t>重视新一轮培养方案的修订，在工作之初，责成教学科及三个专业的四位负责人去兄弟院校进行了交流访谈，通过与河北医科大学、温州医科大学、江苏大学等几所高校药学院的交流学习，形成了我系新一轮培养方案的总体思想，并制定了培养方案的修订版，通过与相关学院的四轮修订，我</w:t>
      </w:r>
      <w:proofErr w:type="gramStart"/>
      <w:r w:rsidRPr="004343F3">
        <w:rPr>
          <w:rFonts w:ascii="仿宋" w:eastAsia="仿宋" w:hAnsi="仿宋" w:hint="eastAsia"/>
          <w:sz w:val="28"/>
          <w:szCs w:val="28"/>
        </w:rPr>
        <w:t>系邀请</w:t>
      </w:r>
      <w:proofErr w:type="gramEnd"/>
      <w:r w:rsidRPr="004343F3">
        <w:rPr>
          <w:rFonts w:ascii="仿宋" w:eastAsia="仿宋" w:hAnsi="仿宋" w:hint="eastAsia"/>
          <w:sz w:val="28"/>
          <w:szCs w:val="28"/>
        </w:rPr>
        <w:t>了附属医院药剂科及医药企业负责人、毕业生代</w:t>
      </w:r>
      <w:r w:rsidRPr="004343F3">
        <w:rPr>
          <w:rFonts w:ascii="仿宋" w:eastAsia="仿宋" w:hAnsi="仿宋" w:hint="eastAsia"/>
          <w:sz w:val="28"/>
          <w:szCs w:val="28"/>
        </w:rPr>
        <w:lastRenderedPageBreak/>
        <w:t>表、在校生代表、相关学院教师代表出席我系本科人才培养方案的论证会。会上各位代表根据其角色特点结合其实际需求对培养方案提出了具体的意见与建议。经过集思广益、反复论证制定出2017</w:t>
      </w:r>
      <w:proofErr w:type="gramStart"/>
      <w:r w:rsidRPr="004343F3">
        <w:rPr>
          <w:rFonts w:ascii="仿宋" w:eastAsia="仿宋" w:hAnsi="仿宋" w:hint="eastAsia"/>
          <w:sz w:val="28"/>
          <w:szCs w:val="28"/>
        </w:rPr>
        <w:t>版培养</w:t>
      </w:r>
      <w:proofErr w:type="gramEnd"/>
      <w:r w:rsidRPr="004343F3">
        <w:rPr>
          <w:rFonts w:ascii="仿宋" w:eastAsia="仿宋" w:hAnsi="仿宋" w:hint="eastAsia"/>
          <w:sz w:val="28"/>
          <w:szCs w:val="28"/>
        </w:rPr>
        <w:t>方案。最终稿的培养方案经过一年来的运行，受到了新生的一致赞扬，尤其是集中实践教学对同学们实践能力的提升十分显著。</w:t>
      </w:r>
    </w:p>
    <w:p w:rsidR="00E36DFA" w:rsidRPr="004343F3" w:rsidRDefault="00E36DFA"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2、完成专业自评工作</w:t>
      </w:r>
    </w:p>
    <w:p w:rsidR="00E36DFA" w:rsidRPr="004343F3" w:rsidRDefault="00E36DFA"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专业评估是高校自我评估体系的重要组成部分，是教学质量监控体系的重要组成部分，是学校调整专业的重要依据。药学系三个专业的负责人从专业定位与规划、师资队伍、专业教学条件与利用、课程建设、实践教学、专业教学质量保障、人才培养效果、社会评价等方面，撰写了自评报告。通过对专业建设的阶段性总结，各专业负责人从专业发展的角度上发现了存在的许多问题。在</w:t>
      </w:r>
      <w:proofErr w:type="gramStart"/>
      <w:r w:rsidRPr="004343F3">
        <w:rPr>
          <w:rFonts w:ascii="仿宋" w:eastAsia="仿宋" w:hAnsi="仿宋" w:hint="eastAsia"/>
          <w:sz w:val="28"/>
          <w:szCs w:val="28"/>
        </w:rPr>
        <w:t>系专业</w:t>
      </w:r>
      <w:proofErr w:type="gramEnd"/>
      <w:r w:rsidRPr="004343F3">
        <w:rPr>
          <w:rFonts w:ascii="仿宋" w:eastAsia="仿宋" w:hAnsi="仿宋" w:hint="eastAsia"/>
          <w:sz w:val="28"/>
          <w:szCs w:val="28"/>
        </w:rPr>
        <w:t>评估评审会上，与会专家一起讨论了和分析了专业评估中存在的问题，并制定了整改和解决的措施与方法，为后续专业发展理清了思路，清除了障碍。</w:t>
      </w:r>
    </w:p>
    <w:p w:rsidR="00E36DFA" w:rsidRPr="004343F3" w:rsidRDefault="00E36DFA"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3、完成课程评估</w:t>
      </w:r>
    </w:p>
    <w:p w:rsidR="00E36DFA" w:rsidRPr="004343F3" w:rsidRDefault="00E36DFA"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课程评估是衡量课程教学水平的重要方式，强化课程建设的有效手段。为了建立良好的教学秩序，提高课程建设力度，推进教学改革，促进学科和专业建设，药学系根据学校有关文件精神制定了详细的评估方案。第一步教研室自评，各课程负责人从课程定位、教师队伍、教材与网络资源建设、教学内容与教学方法手段、实践教学、课程考核、教学质量监控、教学效果、特色项目等内容进行了梳理，撰写了自评报告并自我评分，教研室集中组织了自评总结工作对课程自评报告进行了修订；第二步系课程评估工作领导小组会评，对30余门课程的自评报告及背景资料进行了评审并最终评出药理学等8门优秀课程。经过此次课程评估，各课程负责人明晰了课程评估的体系，了解了课程评估的意义，在评估过程中发现了自身的不足，对照与优秀课程之间的差距，在后续的工作中积极的进行了完善，形成了在课程建设上的比、学、赶、超，大大的提升了课程建设水平。</w:t>
      </w:r>
    </w:p>
    <w:p w:rsidR="00E36DFA" w:rsidRPr="004343F3" w:rsidRDefault="00E36DFA"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4、规范教学管理和教学运行</w:t>
      </w:r>
    </w:p>
    <w:p w:rsidR="00340EE4" w:rsidRPr="004343F3" w:rsidRDefault="00340EE4"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lastRenderedPageBreak/>
        <w:t>在审核评估期间，我系组织全体教师学习了学校新出台的管理文件，从青年教师的培养、课堂教学的规范、教学事故的认定、毕业论文的设计规范等各个方面对教师进行了解释，是全体教师明确了教学过程有哪些不能触碰的红线，哪些是教师必须完成的义务，并针对性的对教师做了警示教育。通过教学管理规范教育活动，提高了全体教师对教学的重视和敬畏，进一步提高了教师的责任意识，规范了教师的教学行为，最终构建起从一堂课、一张试卷、一篇论文、一门课程、一个专业开始，完整、有效、规范的质量控制体系，促进人才培养质量的持续提升。</w:t>
      </w:r>
    </w:p>
    <w:p w:rsidR="004F46FD" w:rsidRPr="004343F3" w:rsidRDefault="004F46FD" w:rsidP="004343F3">
      <w:pPr>
        <w:spacing w:line="440" w:lineRule="exact"/>
        <w:ind w:firstLineChars="200" w:firstLine="562"/>
        <w:jc w:val="left"/>
        <w:rPr>
          <w:rFonts w:ascii="仿宋" w:eastAsia="仿宋" w:hAnsi="仿宋"/>
          <w:b/>
          <w:sz w:val="28"/>
          <w:szCs w:val="28"/>
        </w:rPr>
      </w:pPr>
      <w:r w:rsidRPr="004343F3">
        <w:rPr>
          <w:rFonts w:ascii="仿宋" w:eastAsia="仿宋" w:hAnsi="仿宋" w:hint="eastAsia"/>
          <w:b/>
          <w:sz w:val="28"/>
          <w:szCs w:val="28"/>
        </w:rPr>
        <w:t>二、</w:t>
      </w:r>
      <w:r w:rsidR="002700A2" w:rsidRPr="004343F3">
        <w:rPr>
          <w:rFonts w:ascii="仿宋" w:eastAsia="仿宋" w:hAnsi="仿宋" w:hint="eastAsia"/>
          <w:b/>
          <w:sz w:val="28"/>
          <w:szCs w:val="28"/>
        </w:rPr>
        <w:t>加强</w:t>
      </w:r>
      <w:r w:rsidRPr="004343F3">
        <w:rPr>
          <w:rFonts w:ascii="仿宋" w:eastAsia="仿宋" w:hAnsi="仿宋" w:hint="eastAsia"/>
          <w:b/>
          <w:sz w:val="28"/>
          <w:szCs w:val="28"/>
        </w:rPr>
        <w:t xml:space="preserve">校外实习、就业基地建设  </w:t>
      </w:r>
    </w:p>
    <w:p w:rsidR="004F46FD" w:rsidRPr="004343F3" w:rsidRDefault="004F46FD" w:rsidP="004343F3">
      <w:pPr>
        <w:spacing w:line="440" w:lineRule="exact"/>
        <w:ind w:firstLineChars="200" w:firstLine="560"/>
        <w:jc w:val="left"/>
        <w:rPr>
          <w:rFonts w:ascii="仿宋" w:eastAsia="仿宋" w:hAnsi="仿宋"/>
          <w:sz w:val="28"/>
          <w:szCs w:val="28"/>
        </w:rPr>
      </w:pPr>
      <w:r w:rsidRPr="004343F3">
        <w:rPr>
          <w:rFonts w:ascii="仿宋" w:eastAsia="仿宋" w:hAnsi="仿宋" w:hint="eastAsia"/>
          <w:sz w:val="28"/>
          <w:szCs w:val="28"/>
        </w:rPr>
        <w:t>通过参观、走访维护巩固现有实习基地，并在已有实习基地的基础上进一步联系和扩大实习实训基地，特别是制药工程、药物制剂专业的实习实训基地建设，争取实现全省各地级市的全覆盖</w:t>
      </w:r>
      <w:r w:rsidR="00FF3341" w:rsidRPr="004343F3">
        <w:rPr>
          <w:rFonts w:ascii="仿宋" w:eastAsia="仿宋" w:hAnsi="仿宋" w:hint="eastAsia"/>
          <w:sz w:val="28"/>
          <w:szCs w:val="28"/>
        </w:rPr>
        <w:t>。</w:t>
      </w:r>
      <w:r w:rsidRPr="004343F3">
        <w:rPr>
          <w:rFonts w:ascii="仿宋" w:eastAsia="仿宋" w:hAnsi="仿宋" w:hint="eastAsia"/>
          <w:sz w:val="28"/>
          <w:szCs w:val="28"/>
        </w:rPr>
        <w:t>1</w:t>
      </w:r>
      <w:r w:rsidRPr="004343F3">
        <w:rPr>
          <w:rFonts w:ascii="仿宋" w:eastAsia="仿宋" w:hAnsi="仿宋"/>
          <w:sz w:val="28"/>
          <w:szCs w:val="28"/>
        </w:rPr>
        <w:t>2</w:t>
      </w:r>
      <w:r w:rsidRPr="004343F3">
        <w:rPr>
          <w:rFonts w:ascii="仿宋" w:eastAsia="仿宋" w:hAnsi="仿宋" w:hint="eastAsia"/>
          <w:sz w:val="28"/>
          <w:szCs w:val="28"/>
        </w:rPr>
        <w:t>月初药学系领导带领药学系主管教学、学生工作的主要负责人一行6人，赴北京清华同方药业集团有限公司、北京伊斯康科技有限公司、石家庄四药股份有限公司、石家庄博欣医药科技开发有限公司等多家医药企业走访调研，进行实地考察。加强实验室、实习实训基地和实践教学共享平台建设。</w:t>
      </w:r>
    </w:p>
    <w:p w:rsidR="00E125C9" w:rsidRPr="004343F3" w:rsidRDefault="002700A2" w:rsidP="004343F3">
      <w:pPr>
        <w:spacing w:line="440" w:lineRule="exact"/>
        <w:ind w:firstLineChars="200" w:firstLine="562"/>
        <w:jc w:val="left"/>
        <w:rPr>
          <w:rFonts w:ascii="仿宋" w:eastAsia="仿宋" w:hAnsi="仿宋"/>
          <w:sz w:val="28"/>
          <w:szCs w:val="28"/>
        </w:rPr>
      </w:pPr>
      <w:r w:rsidRPr="004343F3">
        <w:rPr>
          <w:rFonts w:ascii="仿宋" w:eastAsia="仿宋" w:hAnsi="仿宋" w:hint="eastAsia"/>
          <w:b/>
          <w:sz w:val="28"/>
          <w:szCs w:val="28"/>
        </w:rPr>
        <w:t>三</w:t>
      </w:r>
      <w:r w:rsidR="00E20F5A" w:rsidRPr="004343F3">
        <w:rPr>
          <w:rFonts w:ascii="仿宋" w:eastAsia="仿宋" w:hAnsi="仿宋" w:hint="eastAsia"/>
          <w:b/>
          <w:sz w:val="28"/>
          <w:szCs w:val="28"/>
        </w:rPr>
        <w:t>、</w:t>
      </w:r>
      <w:r w:rsidR="00E125C9" w:rsidRPr="004343F3">
        <w:rPr>
          <w:rFonts w:ascii="仿宋" w:eastAsia="仿宋" w:hAnsi="仿宋" w:hint="eastAsia"/>
          <w:b/>
          <w:sz w:val="28"/>
          <w:szCs w:val="28"/>
        </w:rPr>
        <w:t xml:space="preserve">优化师资队伍，培育学术团队 </w:t>
      </w:r>
      <w:r w:rsidR="00E125C9" w:rsidRPr="004343F3">
        <w:rPr>
          <w:rFonts w:ascii="仿宋" w:eastAsia="仿宋" w:hAnsi="仿宋" w:hint="eastAsia"/>
          <w:sz w:val="28"/>
          <w:szCs w:val="28"/>
        </w:rPr>
        <w:t xml:space="preserve"> </w:t>
      </w:r>
    </w:p>
    <w:p w:rsidR="00E125C9" w:rsidRPr="004343F3" w:rsidRDefault="00E125C9" w:rsidP="004343F3">
      <w:pPr>
        <w:spacing w:line="440" w:lineRule="exact"/>
        <w:ind w:firstLineChars="200" w:firstLine="560"/>
        <w:jc w:val="left"/>
        <w:rPr>
          <w:rFonts w:ascii="仿宋" w:eastAsia="仿宋" w:hAnsi="仿宋"/>
          <w:sz w:val="28"/>
          <w:szCs w:val="28"/>
        </w:rPr>
      </w:pPr>
      <w:r w:rsidRPr="004343F3">
        <w:rPr>
          <w:rFonts w:ascii="仿宋" w:eastAsia="仿宋" w:hAnsi="仿宋" w:cs="仿宋" w:hint="eastAsia"/>
          <w:sz w:val="28"/>
          <w:szCs w:val="28"/>
        </w:rPr>
        <w:t>鼓励青年教师继续深造，外出进修学习；参加毕业生招聘会吸纳优秀人才；并有计划的开展骨干教师的遴选与培养</w:t>
      </w:r>
      <w:r w:rsidR="00BB331C" w:rsidRPr="004343F3">
        <w:rPr>
          <w:rFonts w:ascii="仿宋" w:eastAsia="仿宋" w:hAnsi="仿宋" w:cs="仿宋" w:hint="eastAsia"/>
          <w:sz w:val="28"/>
          <w:szCs w:val="28"/>
        </w:rPr>
        <w:t>,选聘优秀的青年骨</w:t>
      </w:r>
      <w:r w:rsidR="00BB331C" w:rsidRPr="004343F3">
        <w:rPr>
          <w:rFonts w:ascii="仿宋" w:eastAsia="仿宋" w:hAnsi="仿宋" w:hint="eastAsia"/>
          <w:sz w:val="28"/>
          <w:szCs w:val="28"/>
        </w:rPr>
        <w:t>干教师作为专业和课程负责人，专注于各专业和课程的建设</w:t>
      </w:r>
      <w:r w:rsidRPr="004343F3">
        <w:rPr>
          <w:rFonts w:ascii="仿宋" w:eastAsia="仿宋" w:hAnsi="仿宋" w:hint="eastAsia"/>
          <w:sz w:val="28"/>
          <w:szCs w:val="28"/>
        </w:rPr>
        <w:t>；</w:t>
      </w:r>
      <w:r w:rsidRPr="004343F3">
        <w:rPr>
          <w:rFonts w:ascii="仿宋" w:eastAsia="仿宋" w:hAnsi="仿宋" w:cs="宋体" w:hint="eastAsia"/>
          <w:kern w:val="0"/>
          <w:sz w:val="28"/>
          <w:szCs w:val="28"/>
        </w:rPr>
        <w:t>实现团队建设的良性循环</w:t>
      </w:r>
      <w:r w:rsidR="00BB331C" w:rsidRPr="004343F3">
        <w:rPr>
          <w:rFonts w:ascii="仿宋" w:eastAsia="仿宋" w:hAnsi="仿宋" w:cs="宋体" w:hint="eastAsia"/>
          <w:kern w:val="0"/>
          <w:sz w:val="28"/>
          <w:szCs w:val="28"/>
        </w:rPr>
        <w:t>。</w:t>
      </w:r>
    </w:p>
    <w:p w:rsidR="00E125C9" w:rsidRPr="004343F3" w:rsidRDefault="00E125C9" w:rsidP="004343F3">
      <w:pPr>
        <w:spacing w:line="440" w:lineRule="exact"/>
        <w:ind w:firstLineChars="200" w:firstLine="560"/>
        <w:jc w:val="left"/>
        <w:rPr>
          <w:rFonts w:ascii="仿宋" w:eastAsia="仿宋" w:hAnsi="仿宋" w:cs="仿宋"/>
          <w:sz w:val="28"/>
          <w:szCs w:val="28"/>
          <w:shd w:val="clear" w:color="auto" w:fill="FFFFFF"/>
        </w:rPr>
      </w:pPr>
      <w:r w:rsidRPr="004343F3">
        <w:rPr>
          <w:rFonts w:ascii="仿宋" w:eastAsia="仿宋" w:hAnsi="仿宋" w:hint="eastAsia"/>
          <w:sz w:val="28"/>
          <w:szCs w:val="28"/>
        </w:rPr>
        <w:t>今年</w:t>
      </w:r>
      <w:r w:rsidR="00676CFC" w:rsidRPr="004343F3">
        <w:rPr>
          <w:rFonts w:ascii="仿宋" w:eastAsia="仿宋" w:hAnsi="仿宋" w:cs="宋体" w:hint="eastAsia"/>
          <w:kern w:val="0"/>
          <w:sz w:val="28"/>
          <w:szCs w:val="28"/>
        </w:rPr>
        <w:t>引进药理学博士1人，</w:t>
      </w:r>
      <w:r w:rsidRPr="004343F3">
        <w:rPr>
          <w:rFonts w:ascii="仿宋" w:eastAsia="仿宋" w:hAnsi="仿宋" w:hint="eastAsia"/>
          <w:sz w:val="28"/>
          <w:szCs w:val="28"/>
        </w:rPr>
        <w:t>晋升副教授1人，并有</w:t>
      </w:r>
      <w:r w:rsidR="00FB267A" w:rsidRPr="004343F3">
        <w:rPr>
          <w:rFonts w:ascii="仿宋" w:eastAsia="仿宋" w:hAnsi="仿宋"/>
          <w:sz w:val="28"/>
          <w:szCs w:val="28"/>
        </w:rPr>
        <w:t>1</w:t>
      </w:r>
      <w:r w:rsidRPr="004343F3">
        <w:rPr>
          <w:rFonts w:ascii="仿宋" w:eastAsia="仿宋" w:hAnsi="仿宋" w:hint="eastAsia"/>
          <w:sz w:val="28"/>
          <w:szCs w:val="28"/>
        </w:rPr>
        <w:t>人考入</w:t>
      </w:r>
      <w:r w:rsidR="00FB267A" w:rsidRPr="004343F3">
        <w:rPr>
          <w:rFonts w:ascii="仿宋" w:eastAsia="仿宋" w:hAnsi="仿宋" w:hint="eastAsia"/>
          <w:sz w:val="28"/>
          <w:szCs w:val="28"/>
        </w:rPr>
        <w:t>成都中医药大学</w:t>
      </w:r>
      <w:r w:rsidRPr="004343F3">
        <w:rPr>
          <w:rFonts w:ascii="仿宋" w:eastAsia="仿宋" w:hAnsi="仿宋" w:hint="eastAsia"/>
          <w:sz w:val="28"/>
          <w:szCs w:val="28"/>
        </w:rPr>
        <w:t>进行博士研究生学习，</w:t>
      </w:r>
      <w:r w:rsidR="00FF3341" w:rsidRPr="004343F3">
        <w:rPr>
          <w:rFonts w:ascii="仿宋" w:eastAsia="仿宋" w:hAnsi="仿宋" w:hint="eastAsia"/>
          <w:sz w:val="28"/>
          <w:szCs w:val="28"/>
        </w:rPr>
        <w:t>1</w:t>
      </w:r>
      <w:r w:rsidRPr="004343F3">
        <w:rPr>
          <w:rFonts w:ascii="仿宋" w:eastAsia="仿宋" w:hAnsi="仿宋" w:cs="仿宋" w:hint="eastAsia"/>
          <w:sz w:val="28"/>
          <w:szCs w:val="28"/>
        </w:rPr>
        <w:t>名教师</w:t>
      </w:r>
      <w:r w:rsidR="002E6F15" w:rsidRPr="004343F3">
        <w:rPr>
          <w:rFonts w:ascii="仿宋" w:eastAsia="仿宋" w:hAnsi="仿宋" w:cs="仿宋" w:hint="eastAsia"/>
          <w:sz w:val="28"/>
          <w:szCs w:val="28"/>
        </w:rPr>
        <w:t>赴河北师大教学进修</w:t>
      </w:r>
      <w:r w:rsidRPr="004343F3">
        <w:rPr>
          <w:rFonts w:ascii="仿宋" w:eastAsia="仿宋" w:hAnsi="仿宋" w:cs="仿宋" w:hint="eastAsia"/>
          <w:sz w:val="28"/>
          <w:szCs w:val="28"/>
        </w:rPr>
        <w:t>，</w:t>
      </w:r>
      <w:r w:rsidRPr="004343F3">
        <w:rPr>
          <w:rFonts w:ascii="仿宋" w:eastAsia="仿宋" w:hAnsi="仿宋" w:cs="Arial" w:hint="eastAsia"/>
          <w:spacing w:val="15"/>
          <w:sz w:val="28"/>
          <w:szCs w:val="28"/>
          <w:shd w:val="clear" w:color="auto" w:fill="FFFFFF"/>
        </w:rPr>
        <w:t>鼓励并支持青年教师参加国</w:t>
      </w:r>
      <w:proofErr w:type="gramStart"/>
      <w:r w:rsidRPr="004343F3">
        <w:rPr>
          <w:rFonts w:ascii="仿宋" w:eastAsia="仿宋" w:hAnsi="仿宋" w:cs="Arial" w:hint="eastAsia"/>
          <w:spacing w:val="15"/>
          <w:sz w:val="28"/>
          <w:szCs w:val="28"/>
          <w:shd w:val="clear" w:color="auto" w:fill="FFFFFF"/>
        </w:rPr>
        <w:t>内学术</w:t>
      </w:r>
      <w:proofErr w:type="gramEnd"/>
      <w:r w:rsidRPr="004343F3">
        <w:rPr>
          <w:rFonts w:ascii="仿宋" w:eastAsia="仿宋" w:hAnsi="仿宋" w:cs="Arial" w:hint="eastAsia"/>
          <w:spacing w:val="15"/>
          <w:sz w:val="28"/>
          <w:szCs w:val="28"/>
          <w:shd w:val="clear" w:color="auto" w:fill="FFFFFF"/>
        </w:rPr>
        <w:t>会议，</w:t>
      </w:r>
      <w:r w:rsidRPr="004343F3">
        <w:rPr>
          <w:rFonts w:ascii="仿宋" w:eastAsia="仿宋" w:hAnsi="仿宋" w:cs="仿宋" w:hint="eastAsia"/>
          <w:sz w:val="28"/>
          <w:szCs w:val="28"/>
          <w:shd w:val="clear" w:color="auto" w:fill="FFFFFF"/>
        </w:rPr>
        <w:t>这样不仅可以帮助青年教师了解本专业的研究热点和动态，而且可以扩大学校和实验室的知名度。</w:t>
      </w:r>
    </w:p>
    <w:p w:rsidR="00F9209C" w:rsidRPr="004343F3" w:rsidRDefault="00853F49" w:rsidP="004343F3">
      <w:pPr>
        <w:spacing w:line="440" w:lineRule="exact"/>
        <w:ind w:firstLineChars="200" w:firstLine="562"/>
        <w:rPr>
          <w:rFonts w:ascii="仿宋" w:eastAsia="仿宋" w:hAnsi="仿宋"/>
          <w:b/>
          <w:sz w:val="28"/>
          <w:szCs w:val="28"/>
        </w:rPr>
      </w:pPr>
      <w:r w:rsidRPr="004343F3">
        <w:rPr>
          <w:rFonts w:ascii="仿宋" w:eastAsia="仿宋" w:hAnsi="仿宋" w:hint="eastAsia"/>
          <w:b/>
          <w:sz w:val="28"/>
          <w:szCs w:val="28"/>
        </w:rPr>
        <w:t>四</w:t>
      </w:r>
      <w:r w:rsidR="00340EE4" w:rsidRPr="004343F3">
        <w:rPr>
          <w:rFonts w:ascii="仿宋" w:eastAsia="仿宋" w:hAnsi="仿宋" w:hint="eastAsia"/>
          <w:b/>
          <w:sz w:val="28"/>
          <w:szCs w:val="28"/>
        </w:rPr>
        <w:t>、</w:t>
      </w:r>
      <w:r w:rsidR="00F9209C" w:rsidRPr="004343F3">
        <w:rPr>
          <w:rFonts w:ascii="仿宋" w:eastAsia="仿宋" w:hAnsi="仿宋" w:hint="eastAsia"/>
          <w:b/>
          <w:sz w:val="28"/>
          <w:szCs w:val="28"/>
        </w:rPr>
        <w:t>完善实验室建设，优化实验条件</w:t>
      </w:r>
    </w:p>
    <w:p w:rsidR="000A52F3" w:rsidRPr="004343F3" w:rsidRDefault="00211FDE"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将申请的</w:t>
      </w:r>
      <w:r w:rsidR="0002377C" w:rsidRPr="004343F3">
        <w:rPr>
          <w:rFonts w:ascii="仿宋" w:eastAsia="仿宋" w:hAnsi="仿宋" w:hint="eastAsia"/>
          <w:sz w:val="28"/>
          <w:szCs w:val="28"/>
        </w:rPr>
        <w:t>教室</w:t>
      </w:r>
      <w:r w:rsidRPr="004343F3">
        <w:rPr>
          <w:rFonts w:ascii="仿宋" w:eastAsia="仿宋" w:hAnsi="仿宋" w:hint="eastAsia"/>
          <w:sz w:val="28"/>
          <w:szCs w:val="28"/>
        </w:rPr>
        <w:t>改建药剂学和药物分析两个教学实验室，并申请学校的教学项目经费购置离子色谱仪、气相色谱仪和红外分光光度计</w:t>
      </w:r>
      <w:r w:rsidR="0002377C" w:rsidRPr="004343F3">
        <w:rPr>
          <w:rFonts w:ascii="仿宋" w:eastAsia="仿宋" w:hAnsi="仿宋" w:hint="eastAsia"/>
          <w:sz w:val="28"/>
          <w:szCs w:val="28"/>
        </w:rPr>
        <w:t>等</w:t>
      </w:r>
      <w:r w:rsidR="0002377C" w:rsidRPr="004343F3">
        <w:rPr>
          <w:rFonts w:ascii="仿宋" w:eastAsia="仿宋" w:hAnsi="仿宋" w:hint="eastAsia"/>
          <w:sz w:val="28"/>
          <w:szCs w:val="28"/>
        </w:rPr>
        <w:lastRenderedPageBreak/>
        <w:t>教学仪器</w:t>
      </w:r>
      <w:r w:rsidR="00391420" w:rsidRPr="004343F3">
        <w:rPr>
          <w:rFonts w:ascii="仿宋" w:eastAsia="仿宋" w:hAnsi="仿宋" w:hint="eastAsia"/>
          <w:sz w:val="28"/>
          <w:szCs w:val="28"/>
        </w:rPr>
        <w:t>；</w:t>
      </w:r>
      <w:r w:rsidR="00BA129D" w:rsidRPr="004343F3">
        <w:rPr>
          <w:rFonts w:ascii="仿宋" w:eastAsia="仿宋" w:hAnsi="仿宋" w:hint="eastAsia"/>
          <w:sz w:val="28"/>
          <w:szCs w:val="28"/>
        </w:rPr>
        <w:t>利用省重点学科的经费购置超高效液相色谱仪，</w:t>
      </w:r>
      <w:r w:rsidR="0002377C" w:rsidRPr="004343F3">
        <w:rPr>
          <w:rFonts w:ascii="仿宋" w:eastAsia="仿宋" w:hAnsi="仿宋" w:hint="eastAsia"/>
          <w:sz w:val="28"/>
          <w:szCs w:val="28"/>
        </w:rPr>
        <w:t>完善现有实验技术平台，逐步实现中低端仪器设备教学科研的共享，通过教学实验提升科研兴趣，搭建科研创新实践的平台。</w:t>
      </w:r>
    </w:p>
    <w:p w:rsidR="00313753" w:rsidRPr="004343F3" w:rsidRDefault="00853F49" w:rsidP="004343F3">
      <w:pPr>
        <w:pStyle w:val="a3"/>
        <w:spacing w:before="0" w:beforeAutospacing="0" w:after="0" w:afterAutospacing="0" w:line="440" w:lineRule="exact"/>
        <w:ind w:firstLineChars="200" w:firstLine="562"/>
        <w:jc w:val="both"/>
        <w:rPr>
          <w:rFonts w:ascii="仿宋" w:eastAsia="仿宋" w:hAnsi="仿宋" w:cs="Times New Roman"/>
          <w:b/>
          <w:kern w:val="2"/>
          <w:sz w:val="28"/>
          <w:szCs w:val="28"/>
        </w:rPr>
      </w:pPr>
      <w:r w:rsidRPr="004343F3">
        <w:rPr>
          <w:rFonts w:ascii="仿宋" w:eastAsia="仿宋" w:hAnsi="仿宋" w:hint="eastAsia"/>
          <w:b/>
          <w:sz w:val="28"/>
          <w:szCs w:val="28"/>
        </w:rPr>
        <w:t>五</w:t>
      </w:r>
      <w:r w:rsidR="00E20F5A" w:rsidRPr="004343F3">
        <w:rPr>
          <w:rFonts w:ascii="仿宋" w:eastAsia="仿宋" w:hAnsi="仿宋" w:hint="eastAsia"/>
          <w:b/>
          <w:sz w:val="28"/>
          <w:szCs w:val="28"/>
        </w:rPr>
        <w:t>、</w:t>
      </w:r>
      <w:r w:rsidR="00313753" w:rsidRPr="004343F3">
        <w:rPr>
          <w:rFonts w:ascii="仿宋" w:eastAsia="仿宋" w:hAnsi="仿宋" w:hint="eastAsia"/>
          <w:b/>
          <w:sz w:val="28"/>
          <w:szCs w:val="28"/>
        </w:rPr>
        <w:t>强化科研意识，提高科研水平</w:t>
      </w:r>
    </w:p>
    <w:p w:rsidR="00313753" w:rsidRPr="004343F3" w:rsidRDefault="00313753" w:rsidP="004343F3">
      <w:pPr>
        <w:spacing w:line="440" w:lineRule="exact"/>
        <w:ind w:firstLineChars="200" w:firstLine="560"/>
        <w:rPr>
          <w:rFonts w:ascii="仿宋" w:eastAsia="仿宋" w:hAnsi="仿宋" w:cs="仿宋"/>
          <w:sz w:val="28"/>
          <w:szCs w:val="28"/>
        </w:rPr>
      </w:pPr>
      <w:r w:rsidRPr="004343F3">
        <w:rPr>
          <w:rFonts w:ascii="仿宋" w:eastAsia="仿宋" w:hAnsi="仿宋" w:hint="eastAsia"/>
          <w:sz w:val="28"/>
          <w:szCs w:val="28"/>
        </w:rPr>
        <w:t>药学系不断加强各类科研项目申报立项工作和科研奖励的申报工作，在加强各级纵向课题申报的同时，积极与相关单位部门进行横向合作与交流，特别是在评为省重点实验室的</w:t>
      </w:r>
      <w:proofErr w:type="gramStart"/>
      <w:r w:rsidRPr="004343F3">
        <w:rPr>
          <w:rFonts w:ascii="仿宋" w:eastAsia="仿宋" w:hAnsi="仿宋" w:hint="eastAsia"/>
          <w:sz w:val="28"/>
          <w:szCs w:val="28"/>
        </w:rPr>
        <w:t>的</w:t>
      </w:r>
      <w:proofErr w:type="gramEnd"/>
      <w:r w:rsidRPr="004343F3">
        <w:rPr>
          <w:rFonts w:ascii="仿宋" w:eastAsia="仿宋" w:hAnsi="仿宋" w:hint="eastAsia"/>
          <w:sz w:val="28"/>
          <w:szCs w:val="28"/>
        </w:rPr>
        <w:t>建设期内，致力于筛选防治老年痴呆等神经退行性疾病的中药有效成分及其靶</w:t>
      </w:r>
      <w:proofErr w:type="gramStart"/>
      <w:r w:rsidRPr="004343F3">
        <w:rPr>
          <w:rFonts w:ascii="仿宋" w:eastAsia="仿宋" w:hAnsi="仿宋" w:hint="eastAsia"/>
          <w:sz w:val="28"/>
          <w:szCs w:val="28"/>
        </w:rPr>
        <w:t>向治疗</w:t>
      </w:r>
      <w:proofErr w:type="gramEnd"/>
      <w:r w:rsidRPr="004343F3">
        <w:rPr>
          <w:rFonts w:ascii="仿宋" w:eastAsia="仿宋" w:hAnsi="仿宋" w:hint="eastAsia"/>
          <w:sz w:val="28"/>
          <w:szCs w:val="28"/>
        </w:rPr>
        <w:t>新剂型的药物研究，同时兼顾药学专业高水平研究人员、研究生、本科生的培养。</w:t>
      </w:r>
      <w:r w:rsidR="00A13375" w:rsidRPr="004343F3">
        <w:rPr>
          <w:rFonts w:ascii="仿宋" w:eastAsia="仿宋" w:hAnsi="仿宋" w:hint="eastAsia"/>
          <w:sz w:val="28"/>
          <w:szCs w:val="28"/>
        </w:rPr>
        <w:t>针对新仪器</w:t>
      </w:r>
      <w:r w:rsidR="00F40C2C" w:rsidRPr="004343F3">
        <w:rPr>
          <w:rFonts w:ascii="仿宋" w:eastAsia="仿宋" w:hAnsi="仿宋" w:hint="eastAsia"/>
          <w:sz w:val="28"/>
          <w:szCs w:val="28"/>
        </w:rPr>
        <w:t>、新技术组织</w:t>
      </w:r>
      <w:r w:rsidR="00362CEC" w:rsidRPr="004343F3">
        <w:rPr>
          <w:rFonts w:ascii="仿宋" w:eastAsia="仿宋" w:hAnsi="仿宋" w:hint="eastAsia"/>
          <w:sz w:val="28"/>
          <w:szCs w:val="28"/>
        </w:rPr>
        <w:t>科研</w:t>
      </w:r>
      <w:r w:rsidR="00F40C2C" w:rsidRPr="004343F3">
        <w:rPr>
          <w:rFonts w:ascii="仿宋" w:eastAsia="仿宋" w:hAnsi="仿宋" w:cs="仿宋" w:hint="eastAsia"/>
          <w:sz w:val="28"/>
          <w:szCs w:val="28"/>
        </w:rPr>
        <w:t>讲座和培训，开阔视野，活跃学术文化气氛。</w:t>
      </w:r>
    </w:p>
    <w:p w:rsidR="00543E75" w:rsidRPr="004343F3" w:rsidRDefault="00543E75"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由河北北方学院、中国药理学会共同主办的《神经药理学报》，是目前国内神经药理学领域唯一的专业学术期刊，全系教师踊跃参与投稿和校稿，</w:t>
      </w:r>
      <w:r w:rsidR="00BA3981" w:rsidRPr="004343F3">
        <w:rPr>
          <w:rFonts w:ascii="仿宋" w:eastAsia="仿宋" w:hAnsi="仿宋" w:hint="eastAsia"/>
          <w:sz w:val="28"/>
          <w:szCs w:val="28"/>
        </w:rPr>
        <w:t>荣获2018年度中国高校优秀科技期刊。</w:t>
      </w:r>
    </w:p>
    <w:p w:rsidR="00AE62A0" w:rsidRPr="004343F3" w:rsidRDefault="00AE62A0" w:rsidP="004343F3">
      <w:pPr>
        <w:spacing w:line="440" w:lineRule="exact"/>
        <w:ind w:firstLineChars="200" w:firstLine="562"/>
        <w:rPr>
          <w:rFonts w:ascii="仿宋" w:eastAsia="仿宋" w:hAnsi="仿宋"/>
          <w:b/>
          <w:sz w:val="28"/>
          <w:szCs w:val="28"/>
        </w:rPr>
      </w:pPr>
      <w:r w:rsidRPr="004343F3">
        <w:rPr>
          <w:rFonts w:ascii="仿宋" w:eastAsia="仿宋" w:hAnsi="仿宋" w:hint="eastAsia"/>
          <w:b/>
          <w:sz w:val="28"/>
          <w:szCs w:val="28"/>
        </w:rPr>
        <w:t>六、落实安全责任，强化安全管理</w:t>
      </w:r>
    </w:p>
    <w:p w:rsidR="00AE62A0" w:rsidRPr="004343F3" w:rsidRDefault="00AE62A0"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1、切实落实验室各项风险控制措施，加强对各类危险物品的管理。凡涉及放射性物质、剧毒、易燃、易爆化学危险品等的实验室，要仔细组织检查，做好各类危险品的保管、使用工作，并进一步</w:t>
      </w:r>
      <w:proofErr w:type="gramStart"/>
      <w:r w:rsidRPr="004343F3">
        <w:rPr>
          <w:rFonts w:ascii="仿宋" w:eastAsia="仿宋" w:hAnsi="仿宋" w:hint="eastAsia"/>
          <w:sz w:val="28"/>
          <w:szCs w:val="28"/>
        </w:rPr>
        <w:t>规范台</w:t>
      </w:r>
      <w:proofErr w:type="gramEnd"/>
      <w:r w:rsidRPr="004343F3">
        <w:rPr>
          <w:rFonts w:ascii="仿宋" w:eastAsia="仿宋" w:hAnsi="仿宋" w:hint="eastAsia"/>
          <w:sz w:val="28"/>
          <w:szCs w:val="28"/>
        </w:rPr>
        <w:t>账制度。加强危险药品的购买及使用程序，完善规章制度，实行专人专柜管理，杜绝事故的发生。</w:t>
      </w:r>
    </w:p>
    <w:p w:rsidR="00AE62A0" w:rsidRPr="004343F3" w:rsidRDefault="00AE62A0"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2、落实目标责任管理。层层签订安全目标责任书，落实到每个岗位、每个人。并实行实验室“谁主管、谁负责，谁使用、谁负责，谁的岗位、谁负责，谁违章，谁负责”的管理原则，层层落实，加强监督，严格考核。</w:t>
      </w:r>
    </w:p>
    <w:p w:rsidR="00676CFC" w:rsidRPr="004343F3" w:rsidRDefault="00676CFC"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存在问题：</w:t>
      </w:r>
    </w:p>
    <w:p w:rsidR="00676CFC" w:rsidRPr="004343F3" w:rsidRDefault="00676CFC"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1、</w:t>
      </w:r>
      <w:r w:rsidR="00D64198" w:rsidRPr="004343F3">
        <w:rPr>
          <w:rFonts w:ascii="仿宋" w:eastAsia="仿宋" w:hAnsi="仿宋" w:hint="eastAsia"/>
          <w:sz w:val="28"/>
          <w:szCs w:val="28"/>
        </w:rPr>
        <w:t>药学各专业毕业设计实验耗材一直以来没有专门的经费投入，药学系克服各种困难，大部分由学科和实验室的经费负担，部分教师由自己的科研经费负担，由于学生人数不断增加，给药学系和指导教师带来沉重负担，也存在影响论文质量的潜在隐患。针对这一问题除鼓励指导教师积极申报各级各类课题经费支持，建议积极向学校提出申请，对毕业论文课题给予专项经费投入，以提高指导教师的带教积</w:t>
      </w:r>
      <w:r w:rsidR="00D64198" w:rsidRPr="004343F3">
        <w:rPr>
          <w:rFonts w:ascii="仿宋" w:eastAsia="仿宋" w:hAnsi="仿宋" w:hint="eastAsia"/>
          <w:sz w:val="28"/>
          <w:szCs w:val="28"/>
        </w:rPr>
        <w:lastRenderedPageBreak/>
        <w:t>极性，为毕业论文工作的顺利开展提供物质保障。</w:t>
      </w:r>
    </w:p>
    <w:p w:rsidR="002D18EB" w:rsidRPr="004343F3" w:rsidRDefault="00D64198"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2、</w:t>
      </w:r>
      <w:r w:rsidR="002D18EB" w:rsidRPr="004343F3">
        <w:rPr>
          <w:rFonts w:ascii="仿宋" w:eastAsia="仿宋" w:hAnsi="仿宋" w:hint="eastAsia"/>
          <w:sz w:val="28"/>
          <w:szCs w:val="28"/>
        </w:rPr>
        <w:t>引进和培养高水平学科带头人，尤其是药物化学、药剂学等学科的人才队伍亟需加强；</w:t>
      </w:r>
    </w:p>
    <w:p w:rsidR="00D64198" w:rsidRPr="004343F3" w:rsidRDefault="002D18EB" w:rsidP="004343F3">
      <w:pPr>
        <w:spacing w:line="440" w:lineRule="exact"/>
        <w:ind w:firstLineChars="200" w:firstLine="560"/>
        <w:rPr>
          <w:rFonts w:ascii="仿宋" w:eastAsia="仿宋" w:hAnsi="仿宋"/>
          <w:sz w:val="28"/>
          <w:szCs w:val="28"/>
        </w:rPr>
      </w:pPr>
      <w:r w:rsidRPr="004343F3">
        <w:rPr>
          <w:rFonts w:ascii="仿宋" w:eastAsia="仿宋" w:hAnsi="仿宋" w:hint="eastAsia"/>
          <w:sz w:val="28"/>
          <w:szCs w:val="28"/>
        </w:rPr>
        <w:t>3、进一步加强国内外学术交流与合作，科研课题尤其是国家级课题，如国家自然科学和重大重点项目有待进一步加强，需要进一步加大课题申报的力度，以较多的高水平课题支撑研究生的科研培养和训练。</w:t>
      </w:r>
    </w:p>
    <w:p w:rsidR="00543E75" w:rsidRPr="004343F3" w:rsidRDefault="006C6F6D" w:rsidP="004343F3">
      <w:pPr>
        <w:spacing w:line="440" w:lineRule="exact"/>
        <w:ind w:firstLineChars="200" w:firstLine="560"/>
        <w:jc w:val="right"/>
        <w:rPr>
          <w:rFonts w:ascii="仿宋" w:eastAsia="仿宋" w:hAnsi="仿宋"/>
          <w:sz w:val="28"/>
          <w:szCs w:val="28"/>
        </w:rPr>
      </w:pPr>
      <w:r w:rsidRPr="004343F3">
        <w:rPr>
          <w:rFonts w:ascii="仿宋" w:eastAsia="仿宋" w:hAnsi="仿宋" w:hint="eastAsia"/>
          <w:sz w:val="28"/>
          <w:szCs w:val="28"/>
        </w:rPr>
        <w:t>2018年12月</w:t>
      </w:r>
    </w:p>
    <w:p w:rsidR="008D05EA" w:rsidRPr="004343F3" w:rsidRDefault="008D05EA" w:rsidP="004343F3">
      <w:pPr>
        <w:spacing w:line="440" w:lineRule="exact"/>
        <w:ind w:left="-108" w:firstLineChars="258" w:firstLine="722"/>
        <w:rPr>
          <w:rFonts w:ascii="仿宋" w:eastAsia="仿宋" w:hAnsi="仿宋" w:cs="仿宋_GB2312"/>
          <w:sz w:val="28"/>
          <w:szCs w:val="28"/>
        </w:rPr>
      </w:pPr>
    </w:p>
    <w:sectPr w:rsidR="008D05EA" w:rsidRPr="004343F3" w:rsidSect="00B46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B47" w:rsidRDefault="00802B47" w:rsidP="00C64C3A">
      <w:r>
        <w:separator/>
      </w:r>
    </w:p>
  </w:endnote>
  <w:endnote w:type="continuationSeparator" w:id="0">
    <w:p w:rsidR="00802B47" w:rsidRDefault="00802B47" w:rsidP="00C6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B47" w:rsidRDefault="00802B47" w:rsidP="00C64C3A">
      <w:r>
        <w:separator/>
      </w:r>
    </w:p>
  </w:footnote>
  <w:footnote w:type="continuationSeparator" w:id="0">
    <w:p w:rsidR="00802B47" w:rsidRDefault="00802B47" w:rsidP="00C64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38DC"/>
    <w:multiLevelType w:val="hybridMultilevel"/>
    <w:tmpl w:val="48A66740"/>
    <w:lvl w:ilvl="0" w:tplc="84A09226">
      <w:start w:val="1"/>
      <w:numFmt w:val="japaneseCounting"/>
      <w:lvlText w:val="%1、"/>
      <w:lvlJc w:val="left"/>
      <w:pPr>
        <w:ind w:left="763" w:hanging="4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B0"/>
    <w:rsid w:val="0002377C"/>
    <w:rsid w:val="000A52F3"/>
    <w:rsid w:val="000C7726"/>
    <w:rsid w:val="00120722"/>
    <w:rsid w:val="00174BDA"/>
    <w:rsid w:val="001D032C"/>
    <w:rsid w:val="001E75FE"/>
    <w:rsid w:val="00211FDE"/>
    <w:rsid w:val="00230DCE"/>
    <w:rsid w:val="00266B02"/>
    <w:rsid w:val="002700A2"/>
    <w:rsid w:val="0027183D"/>
    <w:rsid w:val="002A0A79"/>
    <w:rsid w:val="002D18EB"/>
    <w:rsid w:val="002D4F6F"/>
    <w:rsid w:val="002E6F15"/>
    <w:rsid w:val="00313753"/>
    <w:rsid w:val="00340EE4"/>
    <w:rsid w:val="00362CEC"/>
    <w:rsid w:val="00391420"/>
    <w:rsid w:val="0039781A"/>
    <w:rsid w:val="003B2EAF"/>
    <w:rsid w:val="003D0397"/>
    <w:rsid w:val="003D14C8"/>
    <w:rsid w:val="003E06FB"/>
    <w:rsid w:val="003E3D24"/>
    <w:rsid w:val="00415C1D"/>
    <w:rsid w:val="00416EF3"/>
    <w:rsid w:val="004343F3"/>
    <w:rsid w:val="00463AD0"/>
    <w:rsid w:val="00486030"/>
    <w:rsid w:val="004A6EF1"/>
    <w:rsid w:val="004E7078"/>
    <w:rsid w:val="004F46FD"/>
    <w:rsid w:val="005030BD"/>
    <w:rsid w:val="00543E75"/>
    <w:rsid w:val="005A775F"/>
    <w:rsid w:val="005D54E6"/>
    <w:rsid w:val="005D6C39"/>
    <w:rsid w:val="006127AC"/>
    <w:rsid w:val="00676CFC"/>
    <w:rsid w:val="006C2500"/>
    <w:rsid w:val="006C6F6D"/>
    <w:rsid w:val="006F4A90"/>
    <w:rsid w:val="007336A7"/>
    <w:rsid w:val="007B0B8C"/>
    <w:rsid w:val="007C1772"/>
    <w:rsid w:val="007C7AA9"/>
    <w:rsid w:val="00802B47"/>
    <w:rsid w:val="00803596"/>
    <w:rsid w:val="008210B0"/>
    <w:rsid w:val="00853F49"/>
    <w:rsid w:val="00895711"/>
    <w:rsid w:val="008B1B3D"/>
    <w:rsid w:val="008D05EA"/>
    <w:rsid w:val="008D4DA3"/>
    <w:rsid w:val="009212FE"/>
    <w:rsid w:val="00921DCD"/>
    <w:rsid w:val="00925DE3"/>
    <w:rsid w:val="009562CD"/>
    <w:rsid w:val="009C6BC5"/>
    <w:rsid w:val="009F4A4D"/>
    <w:rsid w:val="00A13375"/>
    <w:rsid w:val="00A4546F"/>
    <w:rsid w:val="00AB09DA"/>
    <w:rsid w:val="00AB198B"/>
    <w:rsid w:val="00AB78BF"/>
    <w:rsid w:val="00AC7906"/>
    <w:rsid w:val="00AE62A0"/>
    <w:rsid w:val="00AF6CC4"/>
    <w:rsid w:val="00B03E6E"/>
    <w:rsid w:val="00B379A9"/>
    <w:rsid w:val="00B46CD6"/>
    <w:rsid w:val="00BA129D"/>
    <w:rsid w:val="00BA3981"/>
    <w:rsid w:val="00BB208F"/>
    <w:rsid w:val="00BB331C"/>
    <w:rsid w:val="00C15422"/>
    <w:rsid w:val="00C637DA"/>
    <w:rsid w:val="00C64C3A"/>
    <w:rsid w:val="00CA2AE5"/>
    <w:rsid w:val="00D10E6A"/>
    <w:rsid w:val="00D64198"/>
    <w:rsid w:val="00D678D7"/>
    <w:rsid w:val="00D72A45"/>
    <w:rsid w:val="00DB6145"/>
    <w:rsid w:val="00E02AC1"/>
    <w:rsid w:val="00E125C9"/>
    <w:rsid w:val="00E20F5A"/>
    <w:rsid w:val="00E36DFA"/>
    <w:rsid w:val="00E71C47"/>
    <w:rsid w:val="00EF30B2"/>
    <w:rsid w:val="00F40C2C"/>
    <w:rsid w:val="00F83ACE"/>
    <w:rsid w:val="00F9209C"/>
    <w:rsid w:val="00FB267A"/>
    <w:rsid w:val="00FF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A8B0"/>
  <w15:docId w15:val="{8B5D1353-5C47-452F-A37E-5C7C0867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0B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375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C64C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4C3A"/>
    <w:rPr>
      <w:rFonts w:ascii="Times New Roman" w:eastAsia="宋体" w:hAnsi="Times New Roman" w:cs="Times New Roman"/>
      <w:sz w:val="18"/>
      <w:szCs w:val="18"/>
    </w:rPr>
  </w:style>
  <w:style w:type="paragraph" w:styleId="a6">
    <w:name w:val="footer"/>
    <w:basedOn w:val="a"/>
    <w:link w:val="a7"/>
    <w:uiPriority w:val="99"/>
    <w:unhideWhenUsed/>
    <w:rsid w:val="00C64C3A"/>
    <w:pPr>
      <w:tabs>
        <w:tab w:val="center" w:pos="4153"/>
        <w:tab w:val="right" w:pos="8306"/>
      </w:tabs>
      <w:snapToGrid w:val="0"/>
      <w:jc w:val="left"/>
    </w:pPr>
    <w:rPr>
      <w:sz w:val="18"/>
      <w:szCs w:val="18"/>
    </w:rPr>
  </w:style>
  <w:style w:type="character" w:customStyle="1" w:styleId="a7">
    <w:name w:val="页脚 字符"/>
    <w:basedOn w:val="a0"/>
    <w:link w:val="a6"/>
    <w:uiPriority w:val="99"/>
    <w:rsid w:val="00C64C3A"/>
    <w:rPr>
      <w:rFonts w:ascii="Times New Roman" w:eastAsia="宋体" w:hAnsi="Times New Roman" w:cs="Times New Roman"/>
      <w:sz w:val="18"/>
      <w:szCs w:val="18"/>
    </w:rPr>
  </w:style>
  <w:style w:type="paragraph" w:styleId="a8">
    <w:name w:val="List Paragraph"/>
    <w:basedOn w:val="a"/>
    <w:uiPriority w:val="34"/>
    <w:qFormat/>
    <w:rsid w:val="00AB198B"/>
    <w:pPr>
      <w:ind w:firstLineChars="200" w:firstLine="420"/>
    </w:pPr>
  </w:style>
  <w:style w:type="paragraph" w:styleId="a9">
    <w:name w:val="Balloon Text"/>
    <w:basedOn w:val="a"/>
    <w:link w:val="aa"/>
    <w:uiPriority w:val="99"/>
    <w:semiHidden/>
    <w:unhideWhenUsed/>
    <w:rsid w:val="0039781A"/>
    <w:rPr>
      <w:sz w:val="18"/>
      <w:szCs w:val="18"/>
    </w:rPr>
  </w:style>
  <w:style w:type="character" w:customStyle="1" w:styleId="aa">
    <w:name w:val="批注框文本 字符"/>
    <w:basedOn w:val="a0"/>
    <w:link w:val="a9"/>
    <w:uiPriority w:val="99"/>
    <w:semiHidden/>
    <w:rsid w:val="003978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LJ</cp:lastModifiedBy>
  <cp:revision>14</cp:revision>
  <cp:lastPrinted>2018-12-24T06:52:00Z</cp:lastPrinted>
  <dcterms:created xsi:type="dcterms:W3CDTF">2018-12-10T09:17:00Z</dcterms:created>
  <dcterms:modified xsi:type="dcterms:W3CDTF">2018-12-25T01:46:00Z</dcterms:modified>
</cp:coreProperties>
</file>