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微软雅黑" w:hAnsi="微软雅黑" w:eastAsia="微软雅黑"/>
          <w:b/>
          <w:bCs/>
          <w:sz w:val="32"/>
          <w:szCs w:val="21"/>
        </w:rPr>
      </w:pPr>
      <w:r>
        <w:rPr>
          <w:rFonts w:hint="eastAsia" w:ascii="微软雅黑" w:hAnsi="微软雅黑" w:eastAsia="微软雅黑"/>
          <w:b/>
          <w:bCs/>
          <w:sz w:val="32"/>
          <w:szCs w:val="21"/>
        </w:rPr>
        <w:t>江苏豪森药业集团简介</w:t>
      </w:r>
    </w:p>
    <w:p>
      <w:pPr>
        <w:pStyle w:val="4"/>
        <w:keepNext w:val="0"/>
        <w:keepLines w:val="0"/>
        <w:widowControl/>
        <w:suppressLineNumbers w:val="0"/>
        <w:shd w:val="clear" w:fill="FFFFFF"/>
        <w:spacing w:before="0" w:beforeAutospacing="0" w:after="0" w:afterAutospacing="0" w:line="27" w:lineRule="atLeast"/>
        <w:ind w:left="0" w:right="0" w:firstLine="420"/>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shd w:val="clear" w:fill="FFFFFF"/>
          <w:lang w:val="en-US" w:eastAsia="zh-CN"/>
        </w:rPr>
        <w:t>豪森药业</w:t>
      </w:r>
      <w:r>
        <w:rPr>
          <w:rFonts w:hint="eastAsia" w:ascii="微软雅黑" w:hAnsi="微软雅黑" w:eastAsia="微软雅黑" w:cs="微软雅黑"/>
          <w:i w:val="0"/>
          <w:caps w:val="0"/>
          <w:color w:val="auto"/>
          <w:spacing w:val="0"/>
          <w:sz w:val="21"/>
          <w:szCs w:val="21"/>
          <w:shd w:val="clear" w:fill="FFFFFF"/>
        </w:rPr>
        <w:t>成立于1995年，是在中国排名前列的研发驱动型制药公司。</w:t>
      </w:r>
    </w:p>
    <w:p>
      <w:pPr>
        <w:pStyle w:val="4"/>
        <w:keepNext w:val="0"/>
        <w:keepLines w:val="0"/>
        <w:widowControl/>
        <w:suppressLineNumbers w:val="0"/>
        <w:shd w:val="clear" w:fill="FFFFFF"/>
        <w:spacing w:before="0" w:beforeAutospacing="0" w:after="0" w:afterAutospacing="0" w:line="27" w:lineRule="atLeast"/>
        <w:ind w:left="0" w:right="0" w:firstLine="420"/>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shd w:val="clear" w:fill="FFFFFF"/>
        </w:rPr>
        <w:t>二十余年来，我们秉承“做优民族医药，做强中国创造”的企业使命，致力于在中国市场临床需求缺口巨大的中枢神经系统、抗肿瘤、抗感染、糖尿病、消化道和心血管等六大领域的创新发展。欧兰宁、普来乐等八种主要产品在多方治疗领域占据市场领先地位。 </w:t>
      </w:r>
    </w:p>
    <w:p>
      <w:pPr>
        <w:pStyle w:val="4"/>
        <w:keepNext w:val="0"/>
        <w:keepLines w:val="0"/>
        <w:widowControl/>
        <w:suppressLineNumbers w:val="0"/>
        <w:shd w:val="clear" w:fill="FFFFFF"/>
        <w:spacing w:before="0" w:beforeAutospacing="0" w:after="0" w:afterAutospacing="0" w:line="27" w:lineRule="atLeast"/>
        <w:ind w:left="0" w:right="0" w:firstLine="420"/>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shd w:val="clear" w:fill="FFFFFF"/>
        </w:rPr>
        <w:t>我们有卓越的研发实力与超过20 年的研发经验。公司建有两个研发中心，位于连云港和上海，拥有研发人员1200多名，拥有多个国家级研发称号，包括国家级技术中心、博士后科研工作站及国家重点实验室。我们计划于2020年前推出近30种药物，其中包括15种具有高增长潜力的重点在研药物（包括4种1.1类创新药及8种具有首仿潜力的仿制药）。</w:t>
      </w:r>
    </w:p>
    <w:p>
      <w:pPr>
        <w:pStyle w:val="4"/>
        <w:keepNext w:val="0"/>
        <w:keepLines w:val="0"/>
        <w:widowControl/>
        <w:suppressLineNumbers w:val="0"/>
        <w:shd w:val="clear" w:fill="FFFFFF"/>
        <w:spacing w:before="0" w:beforeAutospacing="0" w:after="0" w:afterAutospacing="0" w:line="27" w:lineRule="atLeast"/>
        <w:ind w:left="0" w:right="0" w:firstLine="420"/>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shd w:val="clear" w:fill="FFFFFF"/>
        </w:rPr>
        <w:t>我们建立了专业化、自有、具有高度战略执行能力的营销体系，我们的生产体系已获得美国FDA和日本PMDA的cGMP认证，我们拟凭借丰富经验和优秀往绩以期通过更多海外的质量体系认证，使我们与国外准入体系的先进水平保持一致。我们的生产质量管理体系使公司能够自行生产所有医药产品及大部分活性制药成分（API）</w:t>
      </w:r>
      <w:r>
        <w:rPr>
          <w:rFonts w:hint="eastAsia" w:ascii="微软雅黑" w:hAnsi="微软雅黑" w:eastAsia="微软雅黑" w:cs="微软雅黑"/>
          <w:i w:val="0"/>
          <w:caps w:val="0"/>
          <w:color w:val="auto"/>
          <w:spacing w:val="0"/>
          <w:sz w:val="21"/>
          <w:szCs w:val="21"/>
          <w:shd w:val="clear" w:fill="FFFFFF"/>
          <w:lang w:eastAsia="zh-CN"/>
        </w:rPr>
        <w:t>。</w:t>
      </w:r>
      <w:r>
        <w:rPr>
          <w:rFonts w:hint="eastAsia" w:ascii="微软雅黑" w:hAnsi="微软雅黑" w:eastAsia="微软雅黑" w:cs="微软雅黑"/>
          <w:i w:val="0"/>
          <w:caps w:val="0"/>
          <w:color w:val="auto"/>
          <w:spacing w:val="0"/>
          <w:sz w:val="21"/>
          <w:szCs w:val="21"/>
          <w:shd w:val="clear" w:fill="FFFFFF"/>
        </w:rPr>
        <w:t> </w:t>
      </w:r>
    </w:p>
    <w:p>
      <w:pPr>
        <w:pStyle w:val="4"/>
        <w:keepNext w:val="0"/>
        <w:keepLines w:val="0"/>
        <w:widowControl/>
        <w:suppressLineNumbers w:val="0"/>
        <w:shd w:val="clear" w:fill="FFFFFF"/>
        <w:spacing w:before="0" w:beforeAutospacing="0" w:after="0" w:afterAutospacing="0" w:line="27" w:lineRule="atLeast"/>
        <w:ind w:left="0" w:right="0" w:firstLine="420"/>
        <w:rPr>
          <w:rFonts w:hint="eastAsia" w:ascii="微软雅黑" w:hAnsi="微软雅黑" w:eastAsia="微软雅黑" w:cs="微软雅黑"/>
          <w:i w:val="0"/>
          <w:caps w:val="0"/>
          <w:color w:val="auto"/>
          <w:spacing w:val="0"/>
          <w:sz w:val="21"/>
          <w:szCs w:val="21"/>
        </w:rPr>
      </w:pPr>
      <w:r>
        <w:rPr>
          <w:rFonts w:hint="eastAsia" w:ascii="微软雅黑" w:hAnsi="微软雅黑" w:eastAsia="微软雅黑" w:cs="微软雅黑"/>
          <w:i w:val="0"/>
          <w:caps w:val="0"/>
          <w:color w:val="auto"/>
          <w:spacing w:val="0"/>
          <w:sz w:val="21"/>
          <w:szCs w:val="21"/>
          <w:shd w:val="clear" w:fill="FFFFFF"/>
        </w:rPr>
        <w:t>从研发到制造，再到销售和营销，我们的核心管理团队拥有丰富的制药行业相关经验。管理团队对于制药行业价值链上的各个层次有着深刻的认识和卓越的往绩。</w:t>
      </w:r>
    </w:p>
    <w:p>
      <w:pPr>
        <w:pStyle w:val="4"/>
        <w:keepNext w:val="0"/>
        <w:keepLines w:val="0"/>
        <w:widowControl/>
        <w:suppressLineNumbers w:val="0"/>
        <w:shd w:val="clear" w:fill="FFFFFF"/>
        <w:spacing w:before="0" w:beforeAutospacing="0" w:after="0" w:afterAutospacing="0" w:line="27" w:lineRule="atLeast"/>
        <w:ind w:left="0" w:right="0" w:firstLine="420"/>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s="微软雅黑"/>
          <w:i w:val="0"/>
          <w:caps w:val="0"/>
          <w:color w:val="auto"/>
          <w:spacing w:val="0"/>
          <w:sz w:val="21"/>
          <w:szCs w:val="21"/>
          <w:shd w:val="clear" w:fill="FFFFFF"/>
        </w:rPr>
        <w:t>我们将加快科技创新步伐，以打造全球化创新型制药公司为目标，引领行业转型升级，满足患者大量的未尽医疗需求，</w:t>
      </w:r>
      <w:bookmarkStart w:id="0" w:name="_GoBack"/>
      <w:bookmarkEnd w:id="0"/>
      <w:r>
        <w:rPr>
          <w:rFonts w:hint="eastAsia" w:ascii="微软雅黑" w:hAnsi="微软雅黑" w:eastAsia="微软雅黑" w:cs="微软雅黑"/>
          <w:i w:val="0"/>
          <w:caps w:val="0"/>
          <w:color w:val="auto"/>
          <w:spacing w:val="0"/>
          <w:sz w:val="21"/>
          <w:szCs w:val="21"/>
          <w:shd w:val="clear" w:fill="FFFFFF"/>
        </w:rPr>
        <w:t>做优民族医药、做强中国创造，为“健康中国2030”的宏伟规划贡献力量。</w:t>
      </w:r>
    </w:p>
    <w:p>
      <w:pPr>
        <w:pStyle w:val="4"/>
        <w:spacing w:line="480" w:lineRule="exact"/>
        <w:rPr>
          <w:rFonts w:hint="eastAsia" w:ascii="微软雅黑" w:hAnsi="微软雅黑" w:eastAsia="微软雅黑"/>
          <w:color w:val="000000"/>
          <w:sz w:val="24"/>
          <w:szCs w:val="24"/>
          <w:lang w:val="en-US" w:eastAsia="zh-CN"/>
        </w:rPr>
      </w:pPr>
      <w:r>
        <w:rPr>
          <w:rFonts w:hint="eastAsia" w:ascii="微软雅黑" w:hAnsi="微软雅黑" w:eastAsia="微软雅黑"/>
          <w:color w:val="000000"/>
          <w:sz w:val="24"/>
          <w:szCs w:val="24"/>
        </w:rPr>
        <w:t xml:space="preserve">联 系 人： </w:t>
      </w:r>
      <w:r>
        <w:rPr>
          <w:rFonts w:hint="eastAsia" w:ascii="微软雅黑" w:hAnsi="微软雅黑" w:eastAsia="微软雅黑"/>
          <w:color w:val="000000"/>
          <w:sz w:val="24"/>
          <w:szCs w:val="24"/>
          <w:lang w:val="en-US" w:eastAsia="zh-CN"/>
        </w:rPr>
        <w:t>赵艳超</w:t>
      </w:r>
    </w:p>
    <w:p>
      <w:pPr>
        <w:spacing w:line="480" w:lineRule="exact"/>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rPr>
        <w:t>联系电话：</w:t>
      </w:r>
      <w:r>
        <w:rPr>
          <w:rFonts w:hint="eastAsia" w:ascii="微软雅黑" w:hAnsi="微软雅黑" w:eastAsia="微软雅黑" w:cs="宋体"/>
          <w:color w:val="000000"/>
          <w:kern w:val="0"/>
          <w:sz w:val="24"/>
          <w:szCs w:val="24"/>
          <w:lang w:val="en-US" w:eastAsia="zh-CN"/>
        </w:rPr>
        <w:t>17692956556（同微信）</w:t>
      </w:r>
    </w:p>
    <w:p>
      <w:pPr>
        <w:spacing w:line="480" w:lineRule="exac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公司地址：江苏省连云港市经济技术开发区东晋路9号</w:t>
      </w:r>
    </w:p>
    <w:p>
      <w:pPr>
        <w:spacing w:line="480" w:lineRule="exact"/>
        <w:rPr>
          <w:rFonts w:hint="default" w:ascii="微软雅黑" w:hAnsi="微软雅黑" w:eastAsia="微软雅黑" w:cs="宋体"/>
          <w:color w:val="000000"/>
          <w:kern w:val="0"/>
          <w:sz w:val="24"/>
          <w:szCs w:val="24"/>
          <w:lang w:val="en-US" w:eastAsia="zh-CN"/>
        </w:rPr>
      </w:pPr>
      <w:r>
        <w:rPr>
          <w:rFonts w:hint="eastAsia" w:ascii="微软雅黑" w:hAnsi="微软雅黑" w:eastAsia="微软雅黑" w:cs="宋体"/>
          <w:color w:val="000000"/>
          <w:kern w:val="0"/>
          <w:sz w:val="24"/>
          <w:szCs w:val="24"/>
        </w:rPr>
        <w:t>接收简历邮箱：</w:t>
      </w:r>
      <w:r>
        <w:rPr>
          <w:rFonts w:hint="eastAsia" w:ascii="微软雅黑" w:hAnsi="微软雅黑" w:eastAsia="微软雅黑" w:cs="宋体"/>
          <w:color w:val="000000"/>
          <w:kern w:val="0"/>
          <w:sz w:val="24"/>
          <w:szCs w:val="24"/>
          <w:lang w:val="en-US" w:eastAsia="zh-CN"/>
        </w:rPr>
        <w:t>993922216@qq.com</w:t>
      </w:r>
    </w:p>
    <w:p>
      <w:pPr>
        <w:spacing w:line="480" w:lineRule="exac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公司网站：www.hansoh.cn</w:t>
      </w:r>
    </w:p>
    <w:p/>
    <w:p/>
    <w:p/>
    <w:p>
      <w:pPr>
        <w:widowControl/>
        <w:spacing w:line="480" w:lineRule="exact"/>
        <w:jc w:val="left"/>
        <w:rPr>
          <w:rFonts w:ascii="微软雅黑" w:hAnsi="微软雅黑" w:eastAsia="微软雅黑" w:cs="Arial"/>
          <w:b/>
          <w:bCs/>
          <w:kern w:val="0"/>
          <w:sz w:val="32"/>
          <w:szCs w:val="32"/>
        </w:rPr>
      </w:pPr>
      <w:r>
        <w:rPr>
          <w:rFonts w:hint="eastAsia" w:ascii="微软雅黑" w:hAnsi="微软雅黑" w:eastAsia="微软雅黑" w:cs="Arial"/>
          <w:b/>
          <w:bCs/>
          <w:kern w:val="0"/>
          <w:sz w:val="32"/>
          <w:szCs w:val="32"/>
        </w:rPr>
        <w:t>招聘岗位：</w:t>
      </w:r>
    </w:p>
    <w:p>
      <w:pPr>
        <w:spacing w:line="240" w:lineRule="exact"/>
        <w:rPr>
          <w:rFonts w:ascii="微软雅黑" w:hAnsi="微软雅黑" w:eastAsia="微软雅黑"/>
        </w:rPr>
      </w:pPr>
    </w:p>
    <w:p>
      <w:pPr>
        <w:widowControl/>
        <w:spacing w:line="240" w:lineRule="exact"/>
        <w:jc w:val="left"/>
        <w:rPr>
          <w:rFonts w:ascii="微软雅黑" w:hAnsi="微软雅黑" w:eastAsia="微软雅黑" w:cs="Arial"/>
          <w:b/>
          <w:bCs/>
          <w:kern w:val="0"/>
          <w:sz w:val="22"/>
          <w:szCs w:val="20"/>
        </w:rPr>
      </w:pPr>
      <w:r>
        <w:rPr>
          <w:rFonts w:hint="eastAsia" w:ascii="微软雅黑" w:hAnsi="微软雅黑" w:eastAsia="微软雅黑" w:cs="Arial"/>
          <w:b/>
          <w:bCs/>
          <w:kern w:val="0"/>
          <w:sz w:val="22"/>
          <w:szCs w:val="20"/>
        </w:rPr>
        <w:t>1、医药</w:t>
      </w:r>
      <w:r>
        <w:rPr>
          <w:rFonts w:hint="eastAsia" w:ascii="微软雅黑" w:hAnsi="微软雅黑" w:eastAsia="微软雅黑" w:cs="Arial"/>
          <w:b/>
          <w:bCs/>
          <w:kern w:val="0"/>
          <w:sz w:val="22"/>
          <w:szCs w:val="20"/>
          <w:lang w:val="en-US" w:eastAsia="zh-CN"/>
        </w:rPr>
        <w:t>代表</w:t>
      </w:r>
      <w:r>
        <w:rPr>
          <w:rFonts w:hint="eastAsia" w:ascii="微软雅黑" w:hAnsi="微软雅黑" w:eastAsia="微软雅黑" w:cs="Arial"/>
          <w:b/>
          <w:bCs/>
          <w:kern w:val="0"/>
          <w:sz w:val="22"/>
          <w:szCs w:val="20"/>
        </w:rPr>
        <w:t>：</w:t>
      </w:r>
    </w:p>
    <w:p>
      <w:pPr>
        <w:widowControl/>
        <w:spacing w:line="240" w:lineRule="exact"/>
        <w:jc w:val="left"/>
        <w:rPr>
          <w:rFonts w:hint="eastAsia" w:ascii="微软雅黑" w:hAnsi="微软雅黑" w:eastAsia="微软雅黑" w:cs="Arial"/>
          <w:kern w:val="0"/>
          <w:szCs w:val="20"/>
        </w:rPr>
      </w:pPr>
      <w:r>
        <w:rPr>
          <w:rFonts w:hint="eastAsia" w:ascii="微软雅黑" w:hAnsi="微软雅黑" w:eastAsia="微软雅黑" w:cs="Arial"/>
          <w:kern w:val="0"/>
          <w:szCs w:val="20"/>
        </w:rPr>
        <w:t>岗位要求：</w:t>
      </w:r>
      <w:r>
        <w:rPr>
          <w:rFonts w:hint="eastAsia" w:ascii="微软雅黑" w:hAnsi="微软雅黑" w:eastAsia="微软雅黑" w:cs="Arial"/>
          <w:kern w:val="0"/>
          <w:szCs w:val="20"/>
          <w:lang w:val="en-US" w:eastAsia="zh-CN"/>
        </w:rPr>
        <w:t>30</w:t>
      </w:r>
      <w:r>
        <w:rPr>
          <w:rFonts w:hint="eastAsia" w:ascii="微软雅黑" w:hAnsi="微软雅黑" w:eastAsia="微软雅黑" w:cs="Arial"/>
          <w:kern w:val="0"/>
          <w:szCs w:val="20"/>
        </w:rPr>
        <w:t>名，薪资：</w:t>
      </w:r>
      <w:r>
        <w:rPr>
          <w:rFonts w:ascii="微软雅黑" w:hAnsi="微软雅黑" w:eastAsia="微软雅黑" w:cs="Arial"/>
          <w:kern w:val="0"/>
          <w:szCs w:val="20"/>
        </w:rPr>
        <w:t>7</w:t>
      </w:r>
      <w:r>
        <w:rPr>
          <w:rFonts w:hint="eastAsia" w:ascii="微软雅黑" w:hAnsi="微软雅黑" w:eastAsia="微软雅黑" w:cs="Arial"/>
          <w:kern w:val="0"/>
          <w:szCs w:val="20"/>
        </w:rPr>
        <w:t>k-</w:t>
      </w:r>
      <w:r>
        <w:rPr>
          <w:rFonts w:ascii="微软雅黑" w:hAnsi="微软雅黑" w:eastAsia="微软雅黑" w:cs="Arial"/>
          <w:kern w:val="0"/>
          <w:szCs w:val="20"/>
        </w:rPr>
        <w:t>1</w:t>
      </w:r>
      <w:r>
        <w:rPr>
          <w:rFonts w:hint="eastAsia" w:ascii="微软雅黑" w:hAnsi="微软雅黑" w:eastAsia="微软雅黑" w:cs="Arial"/>
          <w:kern w:val="0"/>
          <w:szCs w:val="20"/>
        </w:rPr>
        <w:t>0k。</w:t>
      </w:r>
    </w:p>
    <w:p>
      <w:pPr>
        <w:widowControl/>
        <w:spacing w:line="240" w:lineRule="exact"/>
        <w:jc w:val="left"/>
        <w:rPr>
          <w:rFonts w:ascii="微软雅黑" w:hAnsi="微软雅黑" w:eastAsia="微软雅黑" w:cs="Arial"/>
          <w:kern w:val="0"/>
          <w:szCs w:val="20"/>
        </w:rPr>
      </w:pPr>
      <w:r>
        <w:rPr>
          <w:rFonts w:hint="eastAsia" w:ascii="微软雅黑" w:hAnsi="微软雅黑" w:eastAsia="微软雅黑" w:cs="Arial"/>
          <w:kern w:val="0"/>
          <w:szCs w:val="20"/>
        </w:rPr>
        <w:t>本科学历，条件优异者放宽至大专，专业不限，医药、化工、生物、营销等相关专业优先。顾问式销售技能，善于自我激励和承受压力，较强的沟通能力。</w:t>
      </w:r>
    </w:p>
    <w:p>
      <w:pPr>
        <w:widowControl/>
        <w:spacing w:line="240" w:lineRule="exact"/>
        <w:jc w:val="left"/>
        <w:rPr>
          <w:rFonts w:ascii="微软雅黑" w:hAnsi="微软雅黑" w:eastAsia="微软雅黑" w:cs="Arial"/>
          <w:kern w:val="0"/>
          <w:szCs w:val="20"/>
        </w:rPr>
      </w:pPr>
      <w:r>
        <w:rPr>
          <w:rFonts w:hint="eastAsia" w:ascii="微软雅黑" w:hAnsi="微软雅黑" w:eastAsia="微软雅黑" w:cs="Arial"/>
          <w:kern w:val="0"/>
          <w:szCs w:val="20"/>
        </w:rPr>
        <w:t>工作地点：尊重个人意愿</w:t>
      </w:r>
      <w:r>
        <w:rPr>
          <w:rFonts w:hint="eastAsia" w:ascii="微软雅黑" w:hAnsi="微软雅黑" w:eastAsia="微软雅黑" w:cs="Arial"/>
          <w:kern w:val="0"/>
          <w:szCs w:val="20"/>
          <w:lang w:val="en-US" w:eastAsia="zh-CN"/>
        </w:rPr>
        <w:t>全国定向省份</w:t>
      </w:r>
      <w:r>
        <w:rPr>
          <w:rFonts w:hint="eastAsia" w:ascii="微软雅黑" w:hAnsi="微软雅黑" w:eastAsia="微软雅黑" w:cs="Arial"/>
          <w:kern w:val="0"/>
          <w:szCs w:val="20"/>
        </w:rPr>
        <w:t>。</w:t>
      </w:r>
      <w:r>
        <w:rPr>
          <w:rFonts w:ascii="微软雅黑" w:hAnsi="微软雅黑" w:eastAsia="微软雅黑" w:cs="Arial"/>
          <w:kern w:val="0"/>
          <w:szCs w:val="20"/>
        </w:rPr>
        <w:t xml:space="preserve"> </w:t>
      </w:r>
    </w:p>
    <w:p>
      <w:pPr>
        <w:widowControl/>
        <w:spacing w:line="240" w:lineRule="exact"/>
        <w:jc w:val="left"/>
        <w:rPr>
          <w:rFonts w:ascii="微软雅黑" w:hAnsi="微软雅黑" w:eastAsia="微软雅黑" w:cs="Arial"/>
          <w:kern w:val="0"/>
          <w:szCs w:val="20"/>
        </w:rPr>
      </w:pPr>
      <w:r>
        <w:rPr>
          <w:rFonts w:hint="eastAsia" w:ascii="微软雅黑" w:hAnsi="微软雅黑" w:eastAsia="微软雅黑" w:cs="Arial"/>
          <w:kern w:val="0"/>
          <w:szCs w:val="20"/>
        </w:rPr>
        <w:t>职位描述:</w:t>
      </w:r>
    </w:p>
    <w:p>
      <w:pPr>
        <w:widowControl/>
        <w:numPr>
          <w:ilvl w:val="0"/>
          <w:numId w:val="1"/>
        </w:numPr>
        <w:spacing w:line="240" w:lineRule="exact"/>
        <w:jc w:val="left"/>
        <w:rPr>
          <w:rFonts w:hint="eastAsia" w:ascii="微软雅黑" w:hAnsi="微软雅黑" w:eastAsia="微软雅黑" w:cs="Arial"/>
          <w:color w:val="548DD4"/>
          <w:kern w:val="0"/>
          <w:szCs w:val="20"/>
        </w:rPr>
      </w:pPr>
      <w:r>
        <w:rPr>
          <w:rFonts w:hint="eastAsia" w:ascii="微软雅黑" w:hAnsi="微软雅黑" w:eastAsia="微软雅黑" w:cs="Arial"/>
          <w:color w:val="548DD4"/>
          <w:kern w:val="0"/>
          <w:szCs w:val="20"/>
        </w:rPr>
        <w:t>学术推广</w:t>
      </w:r>
    </w:p>
    <w:p>
      <w:pPr>
        <w:widowControl/>
        <w:numPr>
          <w:ilvl w:val="0"/>
          <w:numId w:val="0"/>
        </w:numPr>
        <w:spacing w:line="240" w:lineRule="exact"/>
        <w:jc w:val="left"/>
        <w:rPr>
          <w:rFonts w:hint="eastAsia" w:ascii="微软雅黑" w:hAnsi="微软雅黑" w:eastAsia="微软雅黑" w:cs="Arial"/>
          <w:color w:val="548DD4"/>
          <w:kern w:val="0"/>
          <w:szCs w:val="20"/>
        </w:rPr>
      </w:pPr>
      <w:r>
        <w:rPr>
          <w:rFonts w:hint="eastAsia" w:ascii="微软雅黑" w:hAnsi="微软雅黑" w:eastAsia="微软雅黑" w:cs="Arial"/>
          <w:color w:val="548DD4"/>
          <w:kern w:val="0"/>
          <w:szCs w:val="20"/>
          <w:lang w:val="en-US" w:eastAsia="zh-CN"/>
        </w:rPr>
        <w:t>2、</w:t>
      </w:r>
      <w:r>
        <w:rPr>
          <w:rFonts w:hint="eastAsia" w:ascii="微软雅黑" w:hAnsi="微软雅黑" w:eastAsia="微软雅黑" w:cs="Arial"/>
          <w:color w:val="548DD4"/>
          <w:kern w:val="0"/>
          <w:szCs w:val="20"/>
        </w:rPr>
        <w:t>技术咨询</w:t>
      </w:r>
    </w:p>
    <w:p>
      <w:pPr>
        <w:widowControl/>
        <w:spacing w:line="240" w:lineRule="exact"/>
        <w:jc w:val="left"/>
        <w:rPr>
          <w:rFonts w:hint="eastAsia" w:ascii="微软雅黑" w:hAnsi="微软雅黑" w:eastAsia="微软雅黑" w:cs="Arial"/>
          <w:color w:val="548DD4"/>
          <w:kern w:val="0"/>
          <w:szCs w:val="20"/>
        </w:rPr>
      </w:pPr>
      <w:r>
        <w:rPr>
          <w:rFonts w:hint="eastAsia" w:ascii="微软雅黑" w:hAnsi="微软雅黑" w:eastAsia="微软雅黑" w:cs="Arial"/>
          <w:color w:val="548DD4"/>
          <w:kern w:val="0"/>
          <w:szCs w:val="20"/>
          <w:lang w:val="en-US" w:eastAsia="zh-CN"/>
        </w:rPr>
        <w:t>3、</w:t>
      </w:r>
      <w:r>
        <w:rPr>
          <w:rFonts w:hint="eastAsia" w:ascii="微软雅黑" w:hAnsi="微软雅黑" w:eastAsia="微软雅黑" w:cs="Arial"/>
          <w:color w:val="548DD4"/>
          <w:kern w:val="0"/>
          <w:szCs w:val="20"/>
        </w:rPr>
        <w:t>协助医务人员合理用药</w:t>
      </w:r>
    </w:p>
    <w:p>
      <w:pPr>
        <w:widowControl/>
        <w:spacing w:line="240" w:lineRule="exact"/>
        <w:jc w:val="left"/>
        <w:rPr>
          <w:rFonts w:hint="eastAsia" w:ascii="微软雅黑" w:hAnsi="微软雅黑" w:eastAsia="微软雅黑" w:cs="Arial"/>
          <w:color w:val="548DD4"/>
          <w:kern w:val="0"/>
          <w:szCs w:val="20"/>
        </w:rPr>
      </w:pPr>
      <w:r>
        <w:rPr>
          <w:rFonts w:hint="eastAsia" w:ascii="微软雅黑" w:hAnsi="微软雅黑" w:eastAsia="微软雅黑" w:cs="Arial"/>
          <w:color w:val="548DD4"/>
          <w:kern w:val="0"/>
          <w:szCs w:val="20"/>
          <w:lang w:val="en-US" w:eastAsia="zh-CN"/>
        </w:rPr>
        <w:t>4、</w:t>
      </w:r>
      <w:r>
        <w:rPr>
          <w:rFonts w:hint="eastAsia" w:ascii="微软雅黑" w:hAnsi="微软雅黑" w:eastAsia="微软雅黑" w:cs="Arial"/>
          <w:color w:val="548DD4"/>
          <w:kern w:val="0"/>
          <w:szCs w:val="20"/>
        </w:rPr>
        <w:t>收集、反馈药品临床试验情况和药品不良信息。</w:t>
      </w:r>
    </w:p>
    <w:p>
      <w:pPr>
        <w:widowControl/>
        <w:spacing w:line="240" w:lineRule="exact"/>
        <w:jc w:val="left"/>
        <w:rPr>
          <w:rFonts w:ascii="微软雅黑" w:hAnsi="微软雅黑" w:eastAsia="微软雅黑" w:cs="Arial"/>
          <w:kern w:val="0"/>
          <w:szCs w:val="20"/>
        </w:rPr>
      </w:pPr>
    </w:p>
    <w:p>
      <w:pPr>
        <w:widowControl/>
        <w:spacing w:line="240" w:lineRule="exact"/>
        <w:jc w:val="left"/>
        <w:rPr>
          <w:rFonts w:ascii="微软雅黑" w:hAnsi="微软雅黑" w:eastAsia="微软雅黑" w:cs="Arial"/>
          <w:kern w:val="0"/>
          <w:szCs w:val="20"/>
        </w:rPr>
      </w:pPr>
      <w:r>
        <w:rPr>
          <w:rFonts w:hint="eastAsia" w:ascii="微软雅黑" w:hAnsi="微软雅黑" w:eastAsia="微软雅黑" w:cs="Arial"/>
          <w:b/>
          <w:bCs/>
          <w:kern w:val="0"/>
          <w:sz w:val="22"/>
          <w:szCs w:val="20"/>
        </w:rPr>
        <w:t>2、</w:t>
      </w:r>
      <w:r>
        <w:rPr>
          <w:rFonts w:hint="eastAsia" w:ascii="微软雅黑" w:hAnsi="微软雅黑" w:eastAsia="微软雅黑" w:cs="Arial"/>
          <w:b/>
          <w:bCs/>
          <w:kern w:val="0"/>
          <w:szCs w:val="20"/>
        </w:rPr>
        <w:t>学术专员：</w:t>
      </w:r>
      <w:r>
        <w:rPr>
          <w:rFonts w:hint="eastAsia" w:ascii="微软雅黑" w:hAnsi="微软雅黑" w:eastAsia="微软雅黑" w:cs="Arial"/>
          <w:kern w:val="0"/>
          <w:szCs w:val="20"/>
        </w:rPr>
        <w:t> </w:t>
      </w:r>
    </w:p>
    <w:p>
      <w:pPr>
        <w:widowControl/>
        <w:spacing w:line="240" w:lineRule="exact"/>
        <w:jc w:val="left"/>
        <w:rPr>
          <w:rFonts w:hint="eastAsia" w:ascii="微软雅黑" w:hAnsi="微软雅黑" w:eastAsia="微软雅黑" w:cs="Arial"/>
          <w:kern w:val="0"/>
          <w:szCs w:val="20"/>
        </w:rPr>
      </w:pPr>
      <w:r>
        <w:rPr>
          <w:rFonts w:hint="eastAsia" w:ascii="微软雅黑" w:hAnsi="微软雅黑" w:eastAsia="微软雅黑" w:cs="Arial"/>
          <w:kern w:val="0"/>
          <w:szCs w:val="20"/>
        </w:rPr>
        <w:t>岗位要求：</w:t>
      </w:r>
      <w:r>
        <w:rPr>
          <w:rFonts w:hint="eastAsia" w:ascii="微软雅黑" w:hAnsi="微软雅黑" w:eastAsia="微软雅黑" w:cs="Arial"/>
          <w:kern w:val="0"/>
          <w:szCs w:val="20"/>
          <w:lang w:val="en-US" w:eastAsia="zh-CN"/>
        </w:rPr>
        <w:t>5</w:t>
      </w:r>
      <w:r>
        <w:rPr>
          <w:rFonts w:hint="eastAsia" w:ascii="微软雅黑" w:hAnsi="微软雅黑" w:eastAsia="微软雅黑" w:cs="Arial"/>
          <w:kern w:val="0"/>
          <w:szCs w:val="20"/>
        </w:rPr>
        <w:t>名，薪资：</w:t>
      </w:r>
      <w:r>
        <w:rPr>
          <w:rFonts w:ascii="微软雅黑" w:hAnsi="微软雅黑" w:eastAsia="微软雅黑" w:cs="Arial"/>
          <w:kern w:val="0"/>
          <w:szCs w:val="20"/>
        </w:rPr>
        <w:t>7</w:t>
      </w:r>
      <w:r>
        <w:rPr>
          <w:rFonts w:hint="eastAsia" w:ascii="微软雅黑" w:hAnsi="微软雅黑" w:eastAsia="微软雅黑" w:cs="Arial"/>
          <w:kern w:val="0"/>
          <w:szCs w:val="20"/>
        </w:rPr>
        <w:t>k-</w:t>
      </w:r>
      <w:r>
        <w:rPr>
          <w:rFonts w:ascii="微软雅黑" w:hAnsi="微软雅黑" w:eastAsia="微软雅黑" w:cs="Arial"/>
          <w:kern w:val="0"/>
          <w:szCs w:val="20"/>
        </w:rPr>
        <w:t>8</w:t>
      </w:r>
      <w:r>
        <w:rPr>
          <w:rFonts w:hint="eastAsia" w:ascii="微软雅黑" w:hAnsi="微软雅黑" w:eastAsia="微软雅黑" w:cs="Arial"/>
          <w:kern w:val="0"/>
          <w:szCs w:val="20"/>
        </w:rPr>
        <w:t>k。</w:t>
      </w:r>
    </w:p>
    <w:p>
      <w:pPr>
        <w:widowControl/>
        <w:spacing w:line="240" w:lineRule="exact"/>
        <w:jc w:val="left"/>
        <w:rPr>
          <w:rFonts w:ascii="微软雅黑" w:hAnsi="微软雅黑" w:eastAsia="微软雅黑" w:cs="Arial"/>
          <w:kern w:val="0"/>
          <w:szCs w:val="20"/>
        </w:rPr>
      </w:pPr>
      <w:r>
        <w:rPr>
          <w:rFonts w:hint="eastAsia" w:ascii="微软雅黑" w:hAnsi="微软雅黑" w:eastAsia="微软雅黑" w:cs="Arial"/>
          <w:kern w:val="0"/>
          <w:szCs w:val="20"/>
        </w:rPr>
        <w:t>本科及以上学历，硕士优先，临床医学、临床药学相关专业，驻外，形象佳，普通话标准，较强的表达、沟通、组织及学习能力。</w:t>
      </w:r>
    </w:p>
    <w:p>
      <w:pPr>
        <w:widowControl/>
        <w:spacing w:line="240" w:lineRule="exact"/>
        <w:jc w:val="left"/>
        <w:rPr>
          <w:rFonts w:ascii="微软雅黑" w:hAnsi="微软雅黑" w:eastAsia="微软雅黑" w:cs="Arial"/>
          <w:kern w:val="0"/>
          <w:szCs w:val="20"/>
        </w:rPr>
      </w:pPr>
      <w:r>
        <w:rPr>
          <w:rFonts w:hint="eastAsia" w:ascii="微软雅黑" w:hAnsi="微软雅黑" w:eastAsia="微软雅黑" w:cs="Arial"/>
          <w:kern w:val="0"/>
          <w:szCs w:val="20"/>
        </w:rPr>
        <w:t>工作地点：尊重个人意愿，全国省会分配</w:t>
      </w:r>
    </w:p>
    <w:p>
      <w:pPr>
        <w:widowControl/>
        <w:spacing w:line="240" w:lineRule="exact"/>
        <w:jc w:val="left"/>
        <w:rPr>
          <w:rFonts w:ascii="微软雅黑" w:hAnsi="微软雅黑" w:eastAsia="微软雅黑" w:cs="Arial"/>
          <w:kern w:val="0"/>
          <w:szCs w:val="20"/>
        </w:rPr>
      </w:pPr>
      <w:r>
        <w:rPr>
          <w:rFonts w:hint="eastAsia" w:ascii="微软雅黑" w:hAnsi="微软雅黑" w:eastAsia="微软雅黑" w:cs="Arial"/>
          <w:kern w:val="0"/>
          <w:szCs w:val="20"/>
        </w:rPr>
        <w:t>职位描述:</w:t>
      </w:r>
      <w:r>
        <w:rPr>
          <w:rFonts w:ascii="微软雅黑" w:hAnsi="微软雅黑" w:eastAsia="微软雅黑" w:cs="Arial"/>
          <w:kern w:val="0"/>
          <w:szCs w:val="20"/>
        </w:rPr>
        <w:t xml:space="preserve"> </w:t>
      </w:r>
    </w:p>
    <w:p>
      <w:pPr>
        <w:widowControl/>
        <w:spacing w:line="240" w:lineRule="exact"/>
        <w:jc w:val="left"/>
        <w:rPr>
          <w:rFonts w:ascii="微软雅黑" w:hAnsi="微软雅黑" w:eastAsia="微软雅黑" w:cs="Arial"/>
          <w:color w:val="548DD4"/>
          <w:kern w:val="0"/>
          <w:szCs w:val="20"/>
        </w:rPr>
      </w:pPr>
      <w:r>
        <w:rPr>
          <w:rFonts w:hint="eastAsia" w:ascii="微软雅黑" w:hAnsi="微软雅黑" w:eastAsia="微软雅黑" w:cs="Arial"/>
          <w:color w:val="548DD4"/>
          <w:kern w:val="0"/>
          <w:szCs w:val="20"/>
        </w:rPr>
        <w:t>1、根据公司市场部的策略及辖区市场情况，制定产品推广计划；</w:t>
      </w:r>
    </w:p>
    <w:p>
      <w:pPr>
        <w:widowControl/>
        <w:spacing w:line="240" w:lineRule="exact"/>
        <w:jc w:val="left"/>
        <w:rPr>
          <w:rFonts w:ascii="微软雅黑" w:hAnsi="微软雅黑" w:eastAsia="微软雅黑" w:cs="Arial"/>
          <w:color w:val="548DD4"/>
          <w:kern w:val="0"/>
          <w:szCs w:val="20"/>
        </w:rPr>
      </w:pPr>
      <w:r>
        <w:rPr>
          <w:rFonts w:hint="eastAsia" w:ascii="微软雅黑" w:hAnsi="微软雅黑" w:eastAsia="微软雅黑" w:cs="Arial"/>
          <w:color w:val="548DD4"/>
          <w:kern w:val="0"/>
          <w:szCs w:val="20"/>
        </w:rPr>
        <w:t>2、组织、策划、主持相关学术会议，提升公司的专业形象；</w:t>
      </w:r>
    </w:p>
    <w:p>
      <w:pPr>
        <w:widowControl/>
        <w:spacing w:line="240" w:lineRule="exact"/>
        <w:jc w:val="left"/>
        <w:rPr>
          <w:rFonts w:ascii="微软雅黑" w:hAnsi="微软雅黑" w:eastAsia="微软雅黑" w:cs="Arial"/>
          <w:color w:val="548DD4"/>
          <w:kern w:val="0"/>
          <w:szCs w:val="20"/>
        </w:rPr>
      </w:pPr>
      <w:r>
        <w:rPr>
          <w:rFonts w:hint="eastAsia" w:ascii="微软雅黑" w:hAnsi="微软雅黑" w:eastAsia="微软雅黑" w:cs="Arial"/>
          <w:color w:val="548DD4"/>
          <w:kern w:val="0"/>
          <w:szCs w:val="20"/>
        </w:rPr>
        <w:t>3、开展市场调研，收集公司产品及竞品的临床使用信息；</w:t>
      </w:r>
    </w:p>
    <w:p>
      <w:pPr>
        <w:widowControl/>
        <w:spacing w:line="240" w:lineRule="exact"/>
        <w:jc w:val="left"/>
        <w:rPr>
          <w:rFonts w:ascii="微软雅黑" w:hAnsi="微软雅黑" w:eastAsia="微软雅黑" w:cs="Arial"/>
          <w:color w:val="548DD4"/>
          <w:kern w:val="0"/>
          <w:szCs w:val="20"/>
        </w:rPr>
      </w:pPr>
      <w:r>
        <w:rPr>
          <w:rFonts w:hint="eastAsia" w:ascii="微软雅黑" w:hAnsi="微软雅黑" w:eastAsia="微软雅黑" w:cs="Arial"/>
          <w:color w:val="548DD4"/>
          <w:kern w:val="0"/>
          <w:szCs w:val="20"/>
        </w:rPr>
        <w:t>4、负责辖区产品知识培训、临床专家客户的协访及客户反馈问题的处理；</w:t>
      </w:r>
    </w:p>
    <w:p>
      <w:pPr>
        <w:widowControl/>
        <w:spacing w:line="240" w:lineRule="exact"/>
        <w:jc w:val="left"/>
        <w:rPr>
          <w:rFonts w:hint="eastAsia" w:ascii="微软雅黑" w:hAnsi="微软雅黑" w:eastAsia="微软雅黑" w:cs="Arial"/>
          <w:color w:val="548DD4"/>
          <w:kern w:val="0"/>
          <w:szCs w:val="20"/>
        </w:rPr>
      </w:pPr>
      <w:r>
        <w:rPr>
          <w:rFonts w:hint="eastAsia" w:ascii="微软雅黑" w:hAnsi="微软雅黑" w:eastAsia="微软雅黑" w:cs="Arial"/>
          <w:color w:val="548DD4"/>
          <w:kern w:val="0"/>
          <w:szCs w:val="20"/>
        </w:rPr>
        <w:t>5、负责本地区市场学术资料的管理和分发。</w:t>
      </w:r>
    </w:p>
    <w:p>
      <w:pPr>
        <w:widowControl/>
        <w:spacing w:line="240" w:lineRule="exact"/>
        <w:jc w:val="left"/>
        <w:rPr>
          <w:rFonts w:hint="eastAsia" w:ascii="微软雅黑" w:hAnsi="微软雅黑" w:eastAsia="微软雅黑" w:cs="Arial"/>
          <w:color w:val="548DD4"/>
          <w:kern w:val="0"/>
          <w:szCs w:val="20"/>
        </w:rPr>
      </w:pPr>
    </w:p>
    <w:p>
      <w:pPr>
        <w:widowControl/>
        <w:spacing w:line="240" w:lineRule="exact"/>
        <w:jc w:val="left"/>
        <w:rPr>
          <w:rFonts w:ascii="微软雅黑" w:hAnsi="微软雅黑" w:eastAsia="微软雅黑" w:cs="Arial"/>
          <w:kern w:val="0"/>
          <w:szCs w:val="20"/>
        </w:rPr>
      </w:pPr>
      <w:r>
        <w:rPr>
          <w:rFonts w:hint="eastAsia" w:ascii="微软雅黑" w:hAnsi="微软雅黑" w:eastAsia="微软雅黑" w:cs="Arial"/>
          <w:b/>
          <w:bCs/>
          <w:kern w:val="0"/>
          <w:sz w:val="22"/>
          <w:szCs w:val="20"/>
          <w:lang w:val="en-US" w:eastAsia="zh-CN"/>
        </w:rPr>
        <w:t>3</w:t>
      </w:r>
      <w:r>
        <w:rPr>
          <w:rFonts w:hint="eastAsia" w:ascii="微软雅黑" w:hAnsi="微软雅黑" w:eastAsia="微软雅黑" w:cs="Arial"/>
          <w:b/>
          <w:bCs/>
          <w:kern w:val="0"/>
          <w:sz w:val="22"/>
          <w:szCs w:val="20"/>
        </w:rPr>
        <w:t>、</w:t>
      </w:r>
      <w:r>
        <w:rPr>
          <w:rFonts w:hint="eastAsia" w:ascii="微软雅黑" w:hAnsi="微软雅黑" w:eastAsia="微软雅黑" w:cs="Arial"/>
          <w:b/>
          <w:bCs/>
          <w:kern w:val="0"/>
          <w:sz w:val="22"/>
          <w:szCs w:val="20"/>
          <w:lang w:val="en-US" w:eastAsia="zh-CN"/>
        </w:rPr>
        <w:t>营销管培生</w:t>
      </w:r>
      <w:r>
        <w:rPr>
          <w:rFonts w:hint="eastAsia" w:ascii="微软雅黑" w:hAnsi="微软雅黑" w:eastAsia="微软雅黑" w:cs="Arial"/>
          <w:b/>
          <w:bCs/>
          <w:kern w:val="0"/>
          <w:szCs w:val="20"/>
        </w:rPr>
        <w:t>：</w:t>
      </w:r>
      <w:r>
        <w:rPr>
          <w:rFonts w:hint="eastAsia" w:ascii="微软雅黑" w:hAnsi="微软雅黑" w:eastAsia="微软雅黑" w:cs="Arial"/>
          <w:kern w:val="0"/>
          <w:szCs w:val="20"/>
        </w:rPr>
        <w:t> </w:t>
      </w:r>
    </w:p>
    <w:p>
      <w:pPr>
        <w:widowControl/>
        <w:spacing w:line="240" w:lineRule="exact"/>
        <w:jc w:val="left"/>
        <w:rPr>
          <w:rFonts w:hint="eastAsia" w:ascii="微软雅黑" w:hAnsi="微软雅黑" w:eastAsia="微软雅黑" w:cs="Arial"/>
          <w:kern w:val="0"/>
          <w:szCs w:val="20"/>
        </w:rPr>
      </w:pPr>
      <w:r>
        <w:rPr>
          <w:rFonts w:hint="eastAsia" w:ascii="微软雅黑" w:hAnsi="微软雅黑" w:eastAsia="微软雅黑" w:cs="Arial"/>
          <w:kern w:val="0"/>
          <w:szCs w:val="20"/>
        </w:rPr>
        <w:t>岗位要求：</w:t>
      </w:r>
      <w:r>
        <w:rPr>
          <w:rFonts w:hint="eastAsia" w:ascii="微软雅黑" w:hAnsi="微软雅黑" w:eastAsia="微软雅黑" w:cs="Arial"/>
          <w:kern w:val="0"/>
          <w:szCs w:val="20"/>
          <w:lang w:val="en-US" w:eastAsia="zh-CN"/>
        </w:rPr>
        <w:t>10</w:t>
      </w:r>
      <w:r>
        <w:rPr>
          <w:rFonts w:hint="eastAsia" w:ascii="微软雅黑" w:hAnsi="微软雅黑" w:eastAsia="微软雅黑" w:cs="Arial"/>
          <w:kern w:val="0"/>
          <w:szCs w:val="20"/>
        </w:rPr>
        <w:t>名</w:t>
      </w:r>
      <w:r>
        <w:rPr>
          <w:rFonts w:hint="eastAsia" w:ascii="微软雅黑" w:hAnsi="微软雅黑" w:eastAsia="微软雅黑" w:cs="Arial"/>
          <w:kern w:val="0"/>
          <w:szCs w:val="20"/>
          <w:lang w:eastAsia="zh-CN"/>
        </w:rPr>
        <w:t>，</w:t>
      </w:r>
      <w:r>
        <w:rPr>
          <w:rFonts w:hint="eastAsia" w:ascii="微软雅黑" w:hAnsi="微软雅黑" w:eastAsia="微软雅黑" w:cs="Arial"/>
          <w:kern w:val="0"/>
          <w:szCs w:val="20"/>
        </w:rPr>
        <w:t>薪资：7k-9k</w:t>
      </w:r>
    </w:p>
    <w:p>
      <w:pPr>
        <w:widowControl/>
        <w:spacing w:line="240" w:lineRule="exact"/>
        <w:jc w:val="left"/>
        <w:rPr>
          <w:rFonts w:hint="eastAsia" w:ascii="微软雅黑" w:hAnsi="微软雅黑" w:eastAsia="微软雅黑" w:cs="Arial"/>
          <w:kern w:val="0"/>
          <w:szCs w:val="20"/>
        </w:rPr>
      </w:pPr>
      <w:r>
        <w:rPr>
          <w:rFonts w:hint="eastAsia" w:ascii="微软雅黑" w:hAnsi="微软雅黑" w:eastAsia="微软雅黑" w:cs="Arial"/>
          <w:kern w:val="0"/>
          <w:szCs w:val="20"/>
        </w:rPr>
        <w:t>本科及以上学历，硕士优先，临床医学、临床药学相关专业驻外，形象佳，普通话标准，较强的表达、沟通、组织及学习能力。</w:t>
      </w:r>
    </w:p>
    <w:p>
      <w:pPr>
        <w:widowControl/>
        <w:spacing w:line="240" w:lineRule="exact"/>
        <w:jc w:val="left"/>
        <w:rPr>
          <w:rFonts w:hint="eastAsia" w:ascii="微软雅黑" w:hAnsi="微软雅黑" w:eastAsia="微软雅黑" w:cs="Arial"/>
          <w:kern w:val="0"/>
          <w:szCs w:val="20"/>
        </w:rPr>
      </w:pPr>
      <w:r>
        <w:rPr>
          <w:rFonts w:hint="eastAsia" w:ascii="微软雅黑" w:hAnsi="微软雅黑" w:eastAsia="微软雅黑" w:cs="Arial"/>
          <w:kern w:val="0"/>
          <w:szCs w:val="20"/>
        </w:rPr>
        <w:t>工作地点：尊重个人意愿，全国省会分配</w:t>
      </w:r>
    </w:p>
    <w:p>
      <w:pPr>
        <w:widowControl/>
        <w:spacing w:line="240" w:lineRule="exact"/>
        <w:jc w:val="left"/>
        <w:rPr>
          <w:rFonts w:ascii="微软雅黑" w:hAnsi="微软雅黑" w:eastAsia="微软雅黑" w:cs="Arial"/>
          <w:kern w:val="0"/>
          <w:szCs w:val="20"/>
        </w:rPr>
      </w:pPr>
      <w:r>
        <w:rPr>
          <w:rFonts w:hint="eastAsia" w:ascii="微软雅黑" w:hAnsi="微软雅黑" w:eastAsia="微软雅黑" w:cs="Arial"/>
          <w:kern w:val="0"/>
          <w:szCs w:val="20"/>
        </w:rPr>
        <w:t>职位描述:</w:t>
      </w:r>
      <w:r>
        <w:rPr>
          <w:rFonts w:ascii="微软雅黑" w:hAnsi="微软雅黑" w:eastAsia="微软雅黑" w:cs="Arial"/>
          <w:kern w:val="0"/>
          <w:szCs w:val="20"/>
        </w:rPr>
        <w:t xml:space="preserve"> </w:t>
      </w:r>
    </w:p>
    <w:p>
      <w:pPr>
        <w:spacing w:line="240" w:lineRule="exact"/>
        <w:rPr>
          <w:rFonts w:hint="eastAsia" w:ascii="微软雅黑" w:hAnsi="微软雅黑" w:eastAsia="微软雅黑" w:cs="Arial"/>
          <w:color w:val="548DD4"/>
          <w:kern w:val="0"/>
          <w:szCs w:val="20"/>
        </w:rPr>
      </w:pPr>
      <w:r>
        <w:rPr>
          <w:rFonts w:hint="eastAsia" w:ascii="微软雅黑" w:hAnsi="微软雅黑" w:eastAsia="微软雅黑" w:cs="Arial"/>
          <w:color w:val="548DD4"/>
          <w:kern w:val="0"/>
          <w:szCs w:val="20"/>
        </w:rPr>
        <w:t>1、医药代表、学术专员、KA轮岗 1—2年</w:t>
      </w:r>
    </w:p>
    <w:p>
      <w:pPr>
        <w:spacing w:line="240" w:lineRule="exact"/>
        <w:rPr>
          <w:rFonts w:hint="eastAsia" w:ascii="微软雅黑" w:hAnsi="微软雅黑" w:eastAsia="微软雅黑" w:cs="Arial"/>
          <w:color w:val="548DD4"/>
          <w:kern w:val="0"/>
          <w:szCs w:val="20"/>
        </w:rPr>
      </w:pPr>
      <w:r>
        <w:rPr>
          <w:rFonts w:hint="eastAsia" w:ascii="微软雅黑" w:hAnsi="微软雅黑" w:eastAsia="微软雅黑" w:cs="Arial"/>
          <w:color w:val="548DD4"/>
          <w:kern w:val="0"/>
          <w:szCs w:val="20"/>
        </w:rPr>
        <w:t>2、医药代表，学术专员轮岗内容如左所示</w:t>
      </w:r>
    </w:p>
    <w:p>
      <w:pPr>
        <w:spacing w:line="240" w:lineRule="exact"/>
        <w:ind w:left="210" w:hanging="210" w:hangingChars="100"/>
        <w:rPr>
          <w:rFonts w:hint="eastAsia" w:ascii="微软雅黑" w:hAnsi="微软雅黑" w:eastAsia="微软雅黑" w:cs="Arial"/>
          <w:color w:val="548DD4"/>
          <w:kern w:val="0"/>
          <w:szCs w:val="20"/>
        </w:rPr>
      </w:pPr>
      <w:r>
        <w:rPr>
          <w:rFonts w:hint="eastAsia" w:ascii="微软雅黑" w:hAnsi="微软雅黑" w:eastAsia="微软雅黑" w:cs="Arial"/>
          <w:color w:val="548DD4"/>
          <w:kern w:val="0"/>
          <w:szCs w:val="20"/>
        </w:rPr>
        <w:t>3、根据公司年度的总体开发目标，制定辖区重点医院的开发计划，完成开发目标</w:t>
      </w:r>
      <w:r>
        <w:rPr>
          <w:rFonts w:hint="eastAsia" w:ascii="微软雅黑" w:hAnsi="微软雅黑" w:eastAsia="微软雅黑" w:cs="Arial"/>
          <w:color w:val="548DD4"/>
          <w:kern w:val="0"/>
          <w:szCs w:val="20"/>
          <w:lang w:eastAsia="zh-CN"/>
        </w:rPr>
        <w:t>；</w:t>
      </w:r>
      <w:r>
        <w:rPr>
          <w:rFonts w:hint="eastAsia" w:ascii="微软雅黑" w:hAnsi="微软雅黑" w:eastAsia="微软雅黑" w:cs="Arial"/>
          <w:color w:val="548DD4"/>
          <w:kern w:val="0"/>
          <w:szCs w:val="20"/>
        </w:rPr>
        <w:t>针对开发目标， 建立良好的准入渠道，整合市场资源，携同销售准入产品</w:t>
      </w:r>
    </w:p>
    <w:p>
      <w:pPr>
        <w:spacing w:line="240" w:lineRule="exact"/>
        <w:rPr>
          <w:rFonts w:ascii="微软雅黑" w:hAnsi="微软雅黑" w:eastAsia="微软雅黑"/>
        </w:rPr>
      </w:pPr>
    </w:p>
    <w:p>
      <w:pPr>
        <w:widowControl/>
        <w:spacing w:line="240" w:lineRule="exact"/>
        <w:jc w:val="left"/>
        <w:rPr>
          <w:rFonts w:ascii="微软雅黑" w:hAnsi="微软雅黑" w:eastAsia="微软雅黑" w:cs="Arial"/>
          <w:b/>
          <w:bCs/>
          <w:kern w:val="0"/>
          <w:sz w:val="22"/>
          <w:szCs w:val="20"/>
        </w:rPr>
      </w:pPr>
      <w:r>
        <w:rPr>
          <w:rFonts w:hint="eastAsia" w:ascii="微软雅黑" w:hAnsi="微软雅黑" w:eastAsia="微软雅黑" w:cs="Arial"/>
          <w:b/>
          <w:bCs/>
          <w:kern w:val="0"/>
          <w:sz w:val="22"/>
          <w:szCs w:val="20"/>
          <w:lang w:val="en-US" w:eastAsia="zh-CN"/>
        </w:rPr>
        <w:t>4</w:t>
      </w:r>
      <w:r>
        <w:rPr>
          <w:rFonts w:ascii="微软雅黑" w:hAnsi="微软雅黑" w:eastAsia="微软雅黑" w:cs="Arial"/>
          <w:b/>
          <w:bCs/>
          <w:kern w:val="0"/>
          <w:sz w:val="22"/>
          <w:szCs w:val="20"/>
        </w:rPr>
        <w:t>、</w:t>
      </w:r>
      <w:r>
        <w:rPr>
          <w:rFonts w:hint="eastAsia" w:ascii="微软雅黑" w:hAnsi="微软雅黑" w:eastAsia="微软雅黑" w:cs="Arial"/>
          <w:b/>
          <w:bCs/>
          <w:kern w:val="0"/>
          <w:sz w:val="22"/>
          <w:szCs w:val="20"/>
        </w:rPr>
        <w:t>职能类</w:t>
      </w:r>
      <w:r>
        <w:rPr>
          <w:rFonts w:ascii="微软雅黑" w:hAnsi="微软雅黑" w:eastAsia="微软雅黑" w:cs="Arial"/>
          <w:b/>
          <w:bCs/>
          <w:kern w:val="0"/>
          <w:sz w:val="22"/>
          <w:szCs w:val="20"/>
        </w:rPr>
        <w:t>岗位</w:t>
      </w:r>
      <w:r>
        <w:rPr>
          <w:rFonts w:hint="eastAsia" w:ascii="微软雅黑" w:hAnsi="微软雅黑" w:eastAsia="微软雅黑" w:cs="Arial"/>
          <w:b/>
          <w:bCs/>
          <w:kern w:val="0"/>
          <w:sz w:val="22"/>
          <w:szCs w:val="20"/>
        </w:rPr>
        <w:t>：</w:t>
      </w:r>
    </w:p>
    <w:p>
      <w:pPr>
        <w:widowControl/>
        <w:spacing w:line="240" w:lineRule="exact"/>
        <w:jc w:val="left"/>
        <w:rPr>
          <w:rFonts w:ascii="微软雅黑" w:hAnsi="微软雅黑" w:eastAsia="微软雅黑" w:cs="Arial"/>
          <w:kern w:val="0"/>
          <w:sz w:val="22"/>
          <w:szCs w:val="20"/>
        </w:rPr>
      </w:pPr>
      <w:r>
        <w:rPr>
          <w:rFonts w:hint="eastAsia" w:ascii="微软雅黑" w:hAnsi="微软雅黑" w:eastAsia="微软雅黑" w:cs="Arial"/>
          <w:kern w:val="0"/>
          <w:sz w:val="22"/>
          <w:szCs w:val="20"/>
        </w:rPr>
        <w:t>岗位要求：</w:t>
      </w:r>
      <w:r>
        <w:rPr>
          <w:rFonts w:hint="eastAsia" w:ascii="微软雅黑" w:hAnsi="微软雅黑" w:eastAsia="微软雅黑" w:cs="Arial"/>
          <w:kern w:val="0"/>
          <w:sz w:val="22"/>
          <w:szCs w:val="20"/>
          <w:lang w:val="en-US" w:eastAsia="zh-CN"/>
        </w:rPr>
        <w:t>5</w:t>
      </w:r>
      <w:r>
        <w:rPr>
          <w:rFonts w:ascii="微软雅黑" w:hAnsi="微软雅黑" w:eastAsia="微软雅黑" w:cs="Arial"/>
          <w:kern w:val="0"/>
          <w:sz w:val="22"/>
          <w:szCs w:val="20"/>
        </w:rPr>
        <w:t>名，薪资：5k-6k。</w:t>
      </w:r>
    </w:p>
    <w:p>
      <w:pPr>
        <w:widowControl/>
        <w:spacing w:line="240" w:lineRule="exact"/>
        <w:jc w:val="left"/>
        <w:rPr>
          <w:rFonts w:ascii="微软雅黑" w:hAnsi="微软雅黑" w:eastAsia="微软雅黑" w:cs="Arial"/>
          <w:kern w:val="0"/>
          <w:sz w:val="22"/>
          <w:szCs w:val="20"/>
        </w:rPr>
      </w:pPr>
      <w:r>
        <w:rPr>
          <w:rFonts w:ascii="微软雅黑" w:hAnsi="微软雅黑" w:eastAsia="微软雅黑" w:cs="Arial"/>
          <w:kern w:val="0"/>
          <w:sz w:val="22"/>
          <w:szCs w:val="20"/>
        </w:rPr>
        <w:t>本科，工商管理、财务管理、会计</w:t>
      </w:r>
      <w:r>
        <w:rPr>
          <w:rFonts w:hint="eastAsia" w:ascii="微软雅黑" w:hAnsi="微软雅黑" w:eastAsia="微软雅黑" w:cs="Arial"/>
          <w:kern w:val="0"/>
          <w:sz w:val="22"/>
          <w:szCs w:val="20"/>
        </w:rPr>
        <w:t>学</w:t>
      </w:r>
      <w:r>
        <w:rPr>
          <w:rFonts w:ascii="微软雅黑" w:hAnsi="微软雅黑" w:eastAsia="微软雅黑" w:cs="Arial"/>
          <w:kern w:val="0"/>
          <w:sz w:val="22"/>
          <w:szCs w:val="20"/>
        </w:rPr>
        <w:t>、人力资源、</w:t>
      </w:r>
      <w:r>
        <w:rPr>
          <w:rFonts w:hint="eastAsia" w:ascii="微软雅黑" w:hAnsi="微软雅黑" w:eastAsia="微软雅黑" w:cs="Arial"/>
          <w:kern w:val="0"/>
          <w:sz w:val="22"/>
          <w:szCs w:val="20"/>
        </w:rPr>
        <w:t>统计学、</w:t>
      </w:r>
      <w:r>
        <w:rPr>
          <w:rFonts w:ascii="微软雅黑" w:hAnsi="微软雅黑" w:eastAsia="微软雅黑" w:cs="Arial"/>
          <w:kern w:val="0"/>
          <w:sz w:val="22"/>
          <w:szCs w:val="20"/>
        </w:rPr>
        <w:t>计算机等相关专业，</w:t>
      </w:r>
      <w:r>
        <w:rPr>
          <w:rFonts w:hint="eastAsia" w:ascii="微软雅黑" w:hAnsi="微软雅黑" w:eastAsia="微软雅黑" w:cs="Arial"/>
          <w:kern w:val="0"/>
          <w:sz w:val="22"/>
          <w:szCs w:val="20"/>
        </w:rPr>
        <w:t>较强的表达、沟通、执行及学习能力</w:t>
      </w:r>
      <w:r>
        <w:rPr>
          <w:rFonts w:ascii="微软雅黑" w:hAnsi="微软雅黑" w:eastAsia="微软雅黑" w:cs="Arial"/>
          <w:kern w:val="0"/>
          <w:sz w:val="22"/>
          <w:szCs w:val="20"/>
        </w:rPr>
        <w:t>，熟练操作office软件。</w:t>
      </w:r>
    </w:p>
    <w:p>
      <w:pPr>
        <w:widowControl/>
        <w:spacing w:line="240" w:lineRule="exact"/>
        <w:jc w:val="left"/>
        <w:rPr>
          <w:rFonts w:ascii="微软雅黑" w:hAnsi="微软雅黑" w:eastAsia="微软雅黑" w:cs="Arial"/>
          <w:kern w:val="0"/>
          <w:sz w:val="22"/>
          <w:szCs w:val="20"/>
        </w:rPr>
      </w:pPr>
      <w:r>
        <w:rPr>
          <w:rFonts w:hint="eastAsia" w:ascii="微软雅黑" w:hAnsi="微软雅黑" w:eastAsia="微软雅黑" w:cs="Arial"/>
          <w:kern w:val="0"/>
          <w:sz w:val="22"/>
          <w:szCs w:val="20"/>
        </w:rPr>
        <w:t>工作地点：连云港</w:t>
      </w:r>
    </w:p>
    <w:p>
      <w:pPr>
        <w:widowControl/>
        <w:spacing w:line="240" w:lineRule="exact"/>
        <w:jc w:val="left"/>
        <w:rPr>
          <w:rFonts w:ascii="微软雅黑" w:hAnsi="微软雅黑" w:eastAsia="微软雅黑" w:cs="Arial"/>
          <w:kern w:val="0"/>
          <w:sz w:val="22"/>
          <w:szCs w:val="20"/>
        </w:rPr>
      </w:pPr>
      <w:r>
        <w:rPr>
          <w:rFonts w:hint="eastAsia" w:ascii="微软雅黑" w:hAnsi="微软雅黑" w:eastAsia="微软雅黑" w:cs="Arial"/>
          <w:kern w:val="0"/>
          <w:sz w:val="22"/>
          <w:szCs w:val="20"/>
        </w:rPr>
        <w:t>职位描述</w:t>
      </w:r>
      <w:r>
        <w:rPr>
          <w:rFonts w:ascii="微软雅黑" w:hAnsi="微软雅黑" w:eastAsia="微软雅黑" w:cs="Arial"/>
          <w:kern w:val="0"/>
          <w:sz w:val="22"/>
          <w:szCs w:val="20"/>
        </w:rPr>
        <w:t>:</w:t>
      </w:r>
    </w:p>
    <w:p>
      <w:pPr>
        <w:widowControl/>
        <w:spacing w:line="240" w:lineRule="exact"/>
        <w:jc w:val="left"/>
        <w:rPr>
          <w:rFonts w:ascii="微软雅黑" w:hAnsi="微软雅黑" w:eastAsia="微软雅黑" w:cs="Arial"/>
          <w:color w:val="548DD4"/>
          <w:kern w:val="0"/>
          <w:szCs w:val="20"/>
        </w:rPr>
      </w:pPr>
      <w:r>
        <w:rPr>
          <w:rFonts w:ascii="微软雅黑" w:hAnsi="微软雅黑" w:eastAsia="微软雅黑" w:cs="Arial"/>
          <w:color w:val="548DD4"/>
          <w:kern w:val="0"/>
          <w:szCs w:val="20"/>
        </w:rPr>
        <w:t>1、人资、</w:t>
      </w:r>
      <w:r>
        <w:rPr>
          <w:rFonts w:hint="eastAsia" w:ascii="微软雅黑" w:hAnsi="微软雅黑" w:eastAsia="微软雅黑" w:cs="Arial"/>
          <w:color w:val="548DD4"/>
          <w:kern w:val="0"/>
          <w:szCs w:val="20"/>
        </w:rPr>
        <w:t>数据分析、财务、督察</w:t>
      </w:r>
      <w:r>
        <w:rPr>
          <w:rFonts w:ascii="微软雅黑" w:hAnsi="微软雅黑" w:eastAsia="微软雅黑" w:cs="Arial"/>
          <w:color w:val="548DD4"/>
          <w:kern w:val="0"/>
          <w:szCs w:val="20"/>
        </w:rPr>
        <w:t>等管理类岗位；</w:t>
      </w:r>
    </w:p>
    <w:p>
      <w:pPr>
        <w:widowControl/>
        <w:spacing w:line="240" w:lineRule="exact"/>
        <w:jc w:val="left"/>
        <w:rPr>
          <w:rFonts w:ascii="微软雅黑" w:hAnsi="微软雅黑" w:eastAsia="微软雅黑" w:cs="Arial"/>
          <w:color w:val="548DD4"/>
          <w:kern w:val="0"/>
          <w:szCs w:val="20"/>
        </w:rPr>
      </w:pPr>
      <w:r>
        <w:rPr>
          <w:rFonts w:ascii="微软雅黑" w:hAnsi="微软雅黑" w:eastAsia="微软雅黑" w:cs="Arial"/>
          <w:color w:val="548DD4"/>
          <w:kern w:val="0"/>
          <w:szCs w:val="20"/>
        </w:rPr>
        <w:t>2、培训后独立完成日常管理类工作，完成岗位要求的目标工作；</w:t>
      </w:r>
    </w:p>
    <w:p>
      <w:pPr>
        <w:widowControl/>
        <w:spacing w:line="240" w:lineRule="exact"/>
        <w:jc w:val="left"/>
        <w:rPr>
          <w:rFonts w:ascii="微软雅黑" w:hAnsi="微软雅黑" w:eastAsia="微软雅黑" w:cs="Arial"/>
          <w:color w:val="548DD4"/>
          <w:kern w:val="0"/>
          <w:szCs w:val="20"/>
        </w:rPr>
      </w:pPr>
      <w:r>
        <w:rPr>
          <w:rFonts w:ascii="微软雅黑" w:hAnsi="微软雅黑" w:eastAsia="微软雅黑" w:cs="Arial"/>
          <w:color w:val="548DD4"/>
          <w:kern w:val="0"/>
          <w:szCs w:val="20"/>
        </w:rPr>
        <w:t>3、了解公司整体销售规模、架构、考核方案，与销售部门对接相关事务；</w:t>
      </w:r>
    </w:p>
    <w:p>
      <w:pPr>
        <w:widowControl/>
        <w:spacing w:line="240" w:lineRule="exact"/>
        <w:jc w:val="left"/>
        <w:rPr>
          <w:rFonts w:ascii="微软雅黑" w:hAnsi="微软雅黑" w:eastAsia="微软雅黑" w:cs="Arial"/>
          <w:color w:val="548DD4"/>
          <w:kern w:val="0"/>
          <w:szCs w:val="20"/>
        </w:rPr>
      </w:pPr>
      <w:r>
        <w:rPr>
          <w:rFonts w:ascii="微软雅黑" w:hAnsi="微软雅黑" w:eastAsia="微软雅黑" w:cs="Arial"/>
          <w:color w:val="548DD4"/>
          <w:kern w:val="0"/>
          <w:szCs w:val="20"/>
        </w:rPr>
        <w:t>4、保质保量，及时处理领导交付的其他事务性工作。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D48D1F"/>
    <w:multiLevelType w:val="singleLevel"/>
    <w:tmpl w:val="BDD48D1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751"/>
    <w:rsid w:val="00072863"/>
    <w:rsid w:val="000A254C"/>
    <w:rsid w:val="000C5347"/>
    <w:rsid w:val="000D0BD7"/>
    <w:rsid w:val="000F17FD"/>
    <w:rsid w:val="00196AF7"/>
    <w:rsid w:val="001A10DE"/>
    <w:rsid w:val="00270304"/>
    <w:rsid w:val="002F3468"/>
    <w:rsid w:val="003837DD"/>
    <w:rsid w:val="003A0837"/>
    <w:rsid w:val="00424B60"/>
    <w:rsid w:val="004C4254"/>
    <w:rsid w:val="004D7D5D"/>
    <w:rsid w:val="004E3033"/>
    <w:rsid w:val="004F38AC"/>
    <w:rsid w:val="006548A4"/>
    <w:rsid w:val="00664189"/>
    <w:rsid w:val="006A6CC3"/>
    <w:rsid w:val="006D4AFE"/>
    <w:rsid w:val="006F6183"/>
    <w:rsid w:val="00774224"/>
    <w:rsid w:val="00792868"/>
    <w:rsid w:val="00871B97"/>
    <w:rsid w:val="00953884"/>
    <w:rsid w:val="00955341"/>
    <w:rsid w:val="00A746A4"/>
    <w:rsid w:val="00AB46DC"/>
    <w:rsid w:val="00B6363F"/>
    <w:rsid w:val="00BC5316"/>
    <w:rsid w:val="00C67D57"/>
    <w:rsid w:val="00C94516"/>
    <w:rsid w:val="00CA0E2D"/>
    <w:rsid w:val="00CD53D7"/>
    <w:rsid w:val="00D12E11"/>
    <w:rsid w:val="00D35C7C"/>
    <w:rsid w:val="00E16F3E"/>
    <w:rsid w:val="00E64751"/>
    <w:rsid w:val="00E84096"/>
    <w:rsid w:val="00ED617A"/>
    <w:rsid w:val="00EE1058"/>
    <w:rsid w:val="00EF10F2"/>
    <w:rsid w:val="00FA2FC9"/>
    <w:rsid w:val="00FC65E4"/>
    <w:rsid w:val="0248314F"/>
    <w:rsid w:val="074F7D82"/>
    <w:rsid w:val="085E3679"/>
    <w:rsid w:val="19D10E35"/>
    <w:rsid w:val="1E123626"/>
    <w:rsid w:val="249E317B"/>
    <w:rsid w:val="2DDF03BF"/>
    <w:rsid w:val="3B32005F"/>
    <w:rsid w:val="4201211F"/>
    <w:rsid w:val="52B40D21"/>
    <w:rsid w:val="554113BD"/>
    <w:rsid w:val="68823A1E"/>
    <w:rsid w:val="7D79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153"/>
        <w:tab w:val="right" w:pos="8306"/>
      </w:tabs>
      <w:snapToGrid w:val="0"/>
      <w:jc w:val="left"/>
    </w:pPr>
    <w:rPr>
      <w:sz w:val="18"/>
      <w:szCs w:val="18"/>
    </w:rPr>
  </w:style>
  <w:style w:type="paragraph" w:styleId="3">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Cs w:val="21"/>
    </w:rPr>
  </w:style>
  <w:style w:type="character" w:styleId="7">
    <w:name w:val="Strong"/>
    <w:basedOn w:val="6"/>
    <w:qFormat/>
    <w:uiPriority w:val="22"/>
    <w:rPr>
      <w:b/>
      <w:bCs/>
    </w:rPr>
  </w:style>
  <w:style w:type="character" w:styleId="8">
    <w:name w:val="FollowedHyperlink"/>
    <w:basedOn w:val="6"/>
    <w:semiHidden/>
    <w:unhideWhenUsed/>
    <w:qFormat/>
    <w:uiPriority w:val="99"/>
    <w:rPr>
      <w:color w:val="000000"/>
      <w:u w:val="none"/>
    </w:rPr>
  </w:style>
  <w:style w:type="character" w:styleId="9">
    <w:name w:val="Emphasis"/>
    <w:basedOn w:val="6"/>
    <w:qFormat/>
    <w:uiPriority w:val="20"/>
  </w:style>
  <w:style w:type="character" w:styleId="10">
    <w:name w:val="HTML Definition"/>
    <w:basedOn w:val="6"/>
    <w:semiHidden/>
    <w:unhideWhenUsed/>
    <w:uiPriority w:val="99"/>
  </w:style>
  <w:style w:type="character" w:styleId="11">
    <w:name w:val="HTML Acronym"/>
    <w:basedOn w:val="6"/>
    <w:semiHidden/>
    <w:unhideWhenUsed/>
    <w:uiPriority w:val="99"/>
  </w:style>
  <w:style w:type="character" w:styleId="12">
    <w:name w:val="HTML Variable"/>
    <w:basedOn w:val="6"/>
    <w:semiHidden/>
    <w:unhideWhenUsed/>
    <w:qFormat/>
    <w:uiPriority w:val="99"/>
  </w:style>
  <w:style w:type="character" w:styleId="13">
    <w:name w:val="Hyperlink"/>
    <w:basedOn w:val="6"/>
    <w:semiHidden/>
    <w:unhideWhenUsed/>
    <w:qFormat/>
    <w:uiPriority w:val="99"/>
    <w:rPr>
      <w:color w:val="000000"/>
      <w:u w:val="none"/>
    </w:rPr>
  </w:style>
  <w:style w:type="character" w:styleId="14">
    <w:name w:val="HTML Code"/>
    <w:basedOn w:val="6"/>
    <w:semiHidden/>
    <w:unhideWhenUsed/>
    <w:qFormat/>
    <w:uiPriority w:val="99"/>
    <w:rPr>
      <w:rFonts w:ascii="Courier" w:hAnsi="Courier" w:cs="Courier"/>
      <w:sz w:val="20"/>
    </w:rPr>
  </w:style>
  <w:style w:type="character" w:styleId="15">
    <w:name w:val="HTML Cite"/>
    <w:basedOn w:val="6"/>
    <w:semiHidden/>
    <w:unhideWhenUsed/>
    <w:qFormat/>
    <w:uiPriority w:val="99"/>
  </w:style>
  <w:style w:type="character" w:customStyle="1" w:styleId="16">
    <w:name w:val="页眉 字符"/>
    <w:basedOn w:val="6"/>
    <w:link w:val="3"/>
    <w:qFormat/>
    <w:uiPriority w:val="99"/>
    <w:rPr>
      <w:sz w:val="18"/>
      <w:szCs w:val="18"/>
    </w:rPr>
  </w:style>
  <w:style w:type="character" w:customStyle="1" w:styleId="17">
    <w:name w:val="页脚 字符"/>
    <w:basedOn w:val="6"/>
    <w:link w:val="2"/>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pic"/>
    <w:basedOn w:val="6"/>
    <w:qFormat/>
    <w:uiPriority w:val="0"/>
    <w:rPr>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217</Words>
  <Characters>1238</Characters>
  <Lines>10</Lines>
  <Paragraphs>2</Paragraphs>
  <TotalTime>5</TotalTime>
  <ScaleCrop>false</ScaleCrop>
  <LinksUpToDate>false</LinksUpToDate>
  <CharactersWithSpaces>1453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2019-09-06T05:39:00Z</dcterms:created>
  <dc:creator>大石头</dc:creator>
  <cp:lastModifiedBy>等风来</cp:lastModifiedBy>
  <dcterms:modified xsi:type="dcterms:W3CDTF">2020-10-24T02:19:00Z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